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82" w:rsidRPr="00AC1B82" w:rsidRDefault="00AC1B82" w:rsidP="00AC1B82">
      <w:pPr>
        <w:pStyle w:val="ab"/>
        <w:shd w:val="clear" w:color="auto" w:fill="auto"/>
        <w:spacing w:line="240" w:lineRule="auto"/>
        <w:jc w:val="center"/>
        <w:rPr>
          <w:b/>
          <w:spacing w:val="0"/>
          <w:sz w:val="28"/>
          <w:szCs w:val="28"/>
          <w:shd w:val="clear" w:color="auto" w:fill="auto"/>
        </w:rPr>
      </w:pPr>
      <w:r w:rsidRPr="00AC1B82">
        <w:rPr>
          <w:b/>
          <w:spacing w:val="0"/>
          <w:sz w:val="28"/>
          <w:szCs w:val="28"/>
          <w:shd w:val="clear" w:color="auto" w:fill="auto"/>
        </w:rPr>
        <w:t>ПЕРЕЧЕНЬ АКТОВ,</w:t>
      </w:r>
    </w:p>
    <w:p w:rsidR="0074518C" w:rsidRPr="00AC1B82" w:rsidRDefault="00AC1B82" w:rsidP="00AC1B82">
      <w:pPr>
        <w:pStyle w:val="ab"/>
        <w:shd w:val="clear" w:color="auto" w:fill="auto"/>
        <w:spacing w:line="240" w:lineRule="auto"/>
        <w:jc w:val="center"/>
        <w:rPr>
          <w:b/>
          <w:spacing w:val="0"/>
          <w:sz w:val="28"/>
          <w:szCs w:val="28"/>
        </w:rPr>
      </w:pPr>
      <w:r w:rsidRPr="00AC1B82">
        <w:rPr>
          <w:b/>
          <w:spacing w:val="0"/>
          <w:sz w:val="28"/>
          <w:szCs w:val="28"/>
          <w:shd w:val="clear" w:color="auto" w:fill="auto"/>
        </w:rPr>
        <w:t>содержащих обязательные требования, соблюдение которых оценивается при проведении мероприятий по контролю при осуществлении муни</w:t>
      </w:r>
      <w:r w:rsidR="00404A9A">
        <w:rPr>
          <w:b/>
          <w:spacing w:val="0"/>
          <w:sz w:val="28"/>
          <w:szCs w:val="28"/>
          <w:shd w:val="clear" w:color="auto" w:fill="auto"/>
        </w:rPr>
        <w:t>ципального земельного контроля Л</w:t>
      </w:r>
      <w:bookmarkStart w:id="0" w:name="_GoBack"/>
      <w:bookmarkEnd w:id="0"/>
      <w:r w:rsidRPr="00AC1B82">
        <w:rPr>
          <w:b/>
          <w:spacing w:val="0"/>
          <w:sz w:val="28"/>
          <w:szCs w:val="28"/>
          <w:shd w:val="clear" w:color="auto" w:fill="auto"/>
        </w:rPr>
        <w:t>енинградской области</w:t>
      </w:r>
    </w:p>
    <w:p w:rsidR="00AC1B82" w:rsidRDefault="00AC1B82" w:rsidP="00FD0CC9">
      <w:pPr>
        <w:pStyle w:val="ab"/>
        <w:shd w:val="clear" w:color="auto" w:fill="auto"/>
        <w:spacing w:line="240" w:lineRule="auto"/>
        <w:rPr>
          <w:b/>
          <w:spacing w:val="0"/>
          <w:sz w:val="24"/>
          <w:szCs w:val="24"/>
        </w:rPr>
      </w:pPr>
    </w:p>
    <w:p w:rsidR="00AC1B82" w:rsidRDefault="00AC1B82" w:rsidP="00FD0CC9">
      <w:pPr>
        <w:pStyle w:val="ab"/>
        <w:shd w:val="clear" w:color="auto" w:fill="auto"/>
        <w:spacing w:line="240" w:lineRule="auto"/>
        <w:rPr>
          <w:b/>
          <w:spacing w:val="0"/>
          <w:sz w:val="24"/>
          <w:szCs w:val="24"/>
        </w:rPr>
      </w:pPr>
    </w:p>
    <w:p w:rsidR="00F854A2" w:rsidRPr="00601F1C" w:rsidRDefault="00F854A2" w:rsidP="00FD0CC9">
      <w:pPr>
        <w:pStyle w:val="ab"/>
        <w:shd w:val="clear" w:color="auto" w:fill="auto"/>
        <w:spacing w:line="240" w:lineRule="auto"/>
        <w:rPr>
          <w:b/>
          <w:spacing w:val="0"/>
          <w:sz w:val="24"/>
          <w:szCs w:val="24"/>
        </w:rPr>
      </w:pPr>
      <w:r w:rsidRPr="00601F1C">
        <w:rPr>
          <w:b/>
          <w:spacing w:val="0"/>
          <w:sz w:val="24"/>
          <w:szCs w:val="24"/>
        </w:rPr>
        <w:t>1. Федеральные законы</w:t>
      </w:r>
    </w:p>
    <w:p w:rsidR="00F854A2" w:rsidRPr="00B857DD" w:rsidRDefault="00F854A2" w:rsidP="00FD0CC9">
      <w:pPr>
        <w:pStyle w:val="ab"/>
        <w:shd w:val="clear" w:color="auto" w:fill="auto"/>
        <w:spacing w:line="240" w:lineRule="auto"/>
        <w:rPr>
          <w:spacing w:val="0"/>
          <w:sz w:val="24"/>
          <w:szCs w:val="24"/>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00"/>
        <w:gridCol w:w="3420"/>
        <w:gridCol w:w="2700"/>
      </w:tblGrid>
      <w:tr w:rsidR="00F854A2" w:rsidRPr="00F854A2" w:rsidTr="0074518C">
        <w:tc>
          <w:tcPr>
            <w:tcW w:w="709" w:type="dxa"/>
          </w:tcPr>
          <w:p w:rsidR="00F854A2" w:rsidRPr="00F854A2" w:rsidRDefault="00F854A2" w:rsidP="00FD0CC9">
            <w:pPr>
              <w:pStyle w:val="22"/>
              <w:shd w:val="clear" w:color="auto" w:fill="auto"/>
              <w:spacing w:before="0" w:after="0" w:line="240" w:lineRule="auto"/>
              <w:rPr>
                <w:b/>
                <w:spacing w:val="0"/>
                <w:sz w:val="24"/>
                <w:szCs w:val="24"/>
              </w:rPr>
            </w:pPr>
            <w:r w:rsidRPr="00F854A2">
              <w:rPr>
                <w:rStyle w:val="10"/>
                <w:b/>
                <w:spacing w:val="0"/>
              </w:rPr>
              <w:t>№ п/п</w:t>
            </w:r>
          </w:p>
        </w:tc>
        <w:tc>
          <w:tcPr>
            <w:tcW w:w="3600" w:type="dxa"/>
          </w:tcPr>
          <w:p w:rsidR="00F854A2" w:rsidRPr="00F854A2" w:rsidRDefault="00F854A2" w:rsidP="00FD0CC9">
            <w:pPr>
              <w:jc w:val="center"/>
              <w:rPr>
                <w:b/>
                <w:sz w:val="24"/>
                <w:szCs w:val="24"/>
              </w:rPr>
            </w:pPr>
            <w:r w:rsidRPr="00F854A2">
              <w:rPr>
                <w:rStyle w:val="10"/>
                <w:rFonts w:eastAsia="Calibri"/>
                <w:b/>
              </w:rPr>
              <w:t>Наименование и реквизиты акта</w:t>
            </w:r>
          </w:p>
        </w:tc>
        <w:tc>
          <w:tcPr>
            <w:tcW w:w="3420" w:type="dxa"/>
          </w:tcPr>
          <w:p w:rsidR="00F854A2" w:rsidRPr="00F854A2" w:rsidRDefault="00F854A2" w:rsidP="00FD0CC9">
            <w:pPr>
              <w:jc w:val="center"/>
              <w:rPr>
                <w:b/>
                <w:sz w:val="24"/>
                <w:szCs w:val="24"/>
              </w:rPr>
            </w:pPr>
            <w:r w:rsidRPr="00F854A2">
              <w:rPr>
                <w:rStyle w:val="10"/>
                <w:rFonts w:eastAsia="Calibri"/>
                <w:b/>
              </w:rPr>
              <w:t>Краткое описание круга лиц и (или) перечня объектов, в отношении которых устанавливаются обязательные требования</w:t>
            </w:r>
          </w:p>
        </w:tc>
        <w:tc>
          <w:tcPr>
            <w:tcW w:w="2700" w:type="dxa"/>
          </w:tcPr>
          <w:p w:rsidR="00F854A2" w:rsidRPr="00F854A2" w:rsidRDefault="00F854A2" w:rsidP="00FD0CC9">
            <w:pPr>
              <w:jc w:val="center"/>
              <w:rPr>
                <w:b/>
                <w:sz w:val="24"/>
                <w:szCs w:val="24"/>
              </w:rPr>
            </w:pPr>
            <w:r w:rsidRPr="00F854A2">
              <w:rPr>
                <w:rStyle w:val="10"/>
                <w:rFonts w:eastAsia="Calibri"/>
                <w:b/>
              </w:rPr>
              <w:t>Указание на структурные единицы акта, соблюдение которых оценивается при проведении мероприятий по контролю</w:t>
            </w:r>
          </w:p>
        </w:tc>
      </w:tr>
      <w:tr w:rsidR="00F854A2" w:rsidRPr="00F854A2" w:rsidTr="0074518C">
        <w:tc>
          <w:tcPr>
            <w:tcW w:w="709" w:type="dxa"/>
          </w:tcPr>
          <w:p w:rsidR="00F854A2" w:rsidRPr="00F854A2" w:rsidRDefault="00F854A2" w:rsidP="00FD0CC9">
            <w:pPr>
              <w:rPr>
                <w:sz w:val="24"/>
                <w:szCs w:val="24"/>
              </w:rPr>
            </w:pPr>
            <w:r w:rsidRPr="00F854A2">
              <w:rPr>
                <w:sz w:val="24"/>
                <w:szCs w:val="24"/>
              </w:rPr>
              <w:t>1</w:t>
            </w:r>
          </w:p>
        </w:tc>
        <w:tc>
          <w:tcPr>
            <w:tcW w:w="360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Земельный кодекс Российской Федерации от 25.10.2001 № 136-Ф3</w:t>
            </w:r>
          </w:p>
        </w:tc>
        <w:tc>
          <w:tcPr>
            <w:tcW w:w="342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70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 xml:space="preserve">пункты 1, 2 статьи 7, </w:t>
            </w:r>
          </w:p>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 xml:space="preserve">статья 12, </w:t>
            </w:r>
          </w:p>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пункт 2 статьи 13</w:t>
            </w:r>
          </w:p>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 xml:space="preserve">пункт 1 статьи 25, </w:t>
            </w:r>
          </w:p>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 xml:space="preserve">пункт 1 статьи 26, </w:t>
            </w:r>
          </w:p>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статья 42</w:t>
            </w:r>
          </w:p>
          <w:p w:rsidR="00F854A2" w:rsidRPr="00F854A2" w:rsidRDefault="00F854A2" w:rsidP="00FD0CC9">
            <w:pPr>
              <w:pStyle w:val="22"/>
              <w:shd w:val="clear" w:color="auto" w:fill="auto"/>
              <w:spacing w:before="0" w:after="0" w:line="240" w:lineRule="auto"/>
              <w:jc w:val="both"/>
              <w:rPr>
                <w:spacing w:val="0"/>
                <w:sz w:val="24"/>
                <w:szCs w:val="24"/>
              </w:rPr>
            </w:pP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2</w:t>
            </w:r>
          </w:p>
        </w:tc>
        <w:tc>
          <w:tcPr>
            <w:tcW w:w="360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Гражданский кодекс Российской Федерации (часть первая) от 30.11.1994 № 51-ФЗ</w:t>
            </w:r>
          </w:p>
        </w:tc>
        <w:tc>
          <w:tcPr>
            <w:tcW w:w="342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p w:rsidR="00F854A2" w:rsidRPr="00F854A2" w:rsidRDefault="00F854A2" w:rsidP="00FD0CC9">
            <w:pPr>
              <w:pStyle w:val="22"/>
              <w:shd w:val="clear" w:color="auto" w:fill="auto"/>
              <w:spacing w:before="0" w:after="0" w:line="240" w:lineRule="auto"/>
              <w:jc w:val="left"/>
              <w:rPr>
                <w:rStyle w:val="10"/>
                <w:spacing w:val="0"/>
              </w:rPr>
            </w:pPr>
          </w:p>
        </w:tc>
        <w:tc>
          <w:tcPr>
            <w:tcW w:w="270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пункты 1, 2 статьи 8.1</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rPr>
              <w:t>3</w:t>
            </w:r>
          </w:p>
        </w:tc>
        <w:tc>
          <w:tcPr>
            <w:tcW w:w="3600" w:type="dxa"/>
          </w:tcPr>
          <w:p w:rsidR="00F854A2" w:rsidRPr="00F854A2" w:rsidRDefault="00F854A2" w:rsidP="0074518C">
            <w:pPr>
              <w:pStyle w:val="22"/>
              <w:shd w:val="clear" w:color="auto" w:fill="auto"/>
              <w:spacing w:before="0" w:after="0" w:line="240" w:lineRule="auto"/>
              <w:jc w:val="left"/>
              <w:rPr>
                <w:spacing w:val="0"/>
                <w:sz w:val="24"/>
                <w:szCs w:val="24"/>
              </w:rPr>
            </w:pPr>
            <w:r w:rsidRPr="00F854A2">
              <w:rPr>
                <w:sz w:val="24"/>
                <w:szCs w:val="24"/>
              </w:rPr>
              <w:t xml:space="preserve">Федеральный закон от 29.07.2017 </w:t>
            </w:r>
            <w:r w:rsidR="0074518C">
              <w:rPr>
                <w:sz w:val="24"/>
                <w:szCs w:val="24"/>
              </w:rPr>
              <w:t>№</w:t>
            </w:r>
            <w:r w:rsidRPr="00F854A2">
              <w:rPr>
                <w:sz w:val="24"/>
                <w:szCs w:val="24"/>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342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 xml:space="preserve">Юридические лица, индивидуальные предприниматели и граждане, использующие земельные участки, предназначенные для садоводства и огородничества </w:t>
            </w:r>
          </w:p>
          <w:p w:rsidR="00F854A2" w:rsidRPr="00F854A2" w:rsidRDefault="00F854A2" w:rsidP="00FD0CC9">
            <w:pPr>
              <w:pStyle w:val="22"/>
              <w:shd w:val="clear" w:color="auto" w:fill="auto"/>
              <w:spacing w:before="0" w:after="0" w:line="240" w:lineRule="auto"/>
              <w:jc w:val="left"/>
              <w:rPr>
                <w:spacing w:val="0"/>
                <w:sz w:val="24"/>
                <w:szCs w:val="24"/>
              </w:rPr>
            </w:pPr>
          </w:p>
        </w:tc>
        <w:tc>
          <w:tcPr>
            <w:tcW w:w="270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статья 3,</w:t>
            </w:r>
          </w:p>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rFonts w:eastAsia="Calibri"/>
                <w:spacing w:val="0"/>
                <w:lang w:eastAsia="en-US"/>
              </w:rPr>
              <w:t>подпункты 1, 2, 3, 4 пункта 6 статьи 11</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4</w:t>
            </w:r>
          </w:p>
        </w:tc>
        <w:tc>
          <w:tcPr>
            <w:tcW w:w="3600" w:type="dxa"/>
          </w:tcPr>
          <w:p w:rsidR="00F854A2" w:rsidRPr="00F854A2" w:rsidRDefault="00F854A2" w:rsidP="0074518C">
            <w:pPr>
              <w:pStyle w:val="22"/>
              <w:shd w:val="clear" w:color="auto" w:fill="auto"/>
              <w:spacing w:before="0" w:after="0" w:line="240" w:lineRule="auto"/>
              <w:jc w:val="left"/>
              <w:rPr>
                <w:spacing w:val="0"/>
                <w:sz w:val="24"/>
                <w:szCs w:val="24"/>
              </w:rPr>
            </w:pPr>
            <w:r w:rsidRPr="00F854A2">
              <w:rPr>
                <w:rStyle w:val="10"/>
                <w:spacing w:val="0"/>
              </w:rPr>
              <w:t>Федеральный закон от 07.07.2003 № 112-ФЗ «О личном подсобном хозяйстве»</w:t>
            </w:r>
          </w:p>
        </w:tc>
        <w:tc>
          <w:tcPr>
            <w:tcW w:w="3420" w:type="dxa"/>
          </w:tcPr>
          <w:p w:rsidR="00F854A2" w:rsidRPr="00F854A2" w:rsidRDefault="00F854A2" w:rsidP="0074518C">
            <w:pPr>
              <w:pStyle w:val="22"/>
              <w:shd w:val="clear" w:color="auto" w:fill="auto"/>
              <w:spacing w:before="0" w:after="0" w:line="240" w:lineRule="auto"/>
              <w:jc w:val="left"/>
              <w:rPr>
                <w:spacing w:val="0"/>
                <w:sz w:val="24"/>
                <w:szCs w:val="24"/>
              </w:rPr>
            </w:pPr>
            <w:r w:rsidRPr="00F854A2">
              <w:rPr>
                <w:rStyle w:val="10"/>
                <w:spacing w:val="0"/>
              </w:rPr>
              <w:t>Граждане, использующие земельные участки, предназначенные для личного подсобного хозяйства</w:t>
            </w:r>
          </w:p>
        </w:tc>
        <w:tc>
          <w:tcPr>
            <w:tcW w:w="270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пункт 1 статьи 2,</w:t>
            </w:r>
          </w:p>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пункты 2, 3 статьи 4,</w:t>
            </w:r>
          </w:p>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rPr>
              <w:t>статья 10</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5</w:t>
            </w:r>
          </w:p>
        </w:tc>
        <w:tc>
          <w:tcPr>
            <w:tcW w:w="3600" w:type="dxa"/>
          </w:tcPr>
          <w:p w:rsidR="00F854A2" w:rsidRPr="00F854A2" w:rsidRDefault="00F854A2" w:rsidP="0074518C">
            <w:pPr>
              <w:pStyle w:val="22"/>
              <w:shd w:val="clear" w:color="auto" w:fill="auto"/>
              <w:spacing w:before="0" w:after="0" w:line="240" w:lineRule="auto"/>
              <w:jc w:val="left"/>
              <w:rPr>
                <w:spacing w:val="0"/>
                <w:sz w:val="24"/>
                <w:szCs w:val="24"/>
              </w:rPr>
            </w:pPr>
            <w:r w:rsidRPr="00F854A2">
              <w:rPr>
                <w:rStyle w:val="10"/>
                <w:spacing w:val="0"/>
              </w:rPr>
              <w:t>Федеральный закон от 24.07.2002 №101-ФЗ «Об обороте земель сельскохозяйственного назначения»</w:t>
            </w:r>
          </w:p>
        </w:tc>
        <w:tc>
          <w:tcPr>
            <w:tcW w:w="342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p w:rsidR="00F854A2" w:rsidRPr="00F854A2" w:rsidRDefault="00F854A2" w:rsidP="00FD0CC9">
            <w:pPr>
              <w:pStyle w:val="22"/>
              <w:shd w:val="clear" w:color="auto" w:fill="auto"/>
              <w:spacing w:before="0" w:after="0" w:line="240" w:lineRule="auto"/>
              <w:jc w:val="left"/>
              <w:rPr>
                <w:spacing w:val="0"/>
                <w:sz w:val="24"/>
                <w:szCs w:val="24"/>
              </w:rPr>
            </w:pPr>
          </w:p>
        </w:tc>
        <w:tc>
          <w:tcPr>
            <w:tcW w:w="270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пункты 3, 17 статьи 6</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6</w:t>
            </w:r>
          </w:p>
        </w:tc>
        <w:tc>
          <w:tcPr>
            <w:tcW w:w="360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 xml:space="preserve">Федеральный закон от 25.10.2001 </w:t>
            </w:r>
            <w:r w:rsidRPr="00F854A2">
              <w:rPr>
                <w:rStyle w:val="10"/>
                <w:spacing w:val="0"/>
              </w:rPr>
              <w:br/>
              <w:t>№ 137-Ф3 «О введении в действие Земельного кодекса Российской Федерации»</w:t>
            </w:r>
          </w:p>
        </w:tc>
        <w:tc>
          <w:tcPr>
            <w:tcW w:w="342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Юридические лица, использующие земельные участки, предоставленные им на праве постоянного (бессрочного) пользования</w:t>
            </w:r>
          </w:p>
          <w:p w:rsidR="00F854A2" w:rsidRPr="00F854A2" w:rsidRDefault="00F854A2" w:rsidP="00FD0CC9">
            <w:pPr>
              <w:pStyle w:val="22"/>
              <w:shd w:val="clear" w:color="auto" w:fill="auto"/>
              <w:spacing w:before="0" w:after="0" w:line="240" w:lineRule="auto"/>
              <w:jc w:val="left"/>
              <w:rPr>
                <w:spacing w:val="0"/>
                <w:sz w:val="24"/>
                <w:szCs w:val="24"/>
              </w:rPr>
            </w:pPr>
          </w:p>
        </w:tc>
        <w:tc>
          <w:tcPr>
            <w:tcW w:w="270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lastRenderedPageBreak/>
              <w:t>пункт 2 статьи 3</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lastRenderedPageBreak/>
              <w:t>7</w:t>
            </w:r>
          </w:p>
        </w:tc>
        <w:tc>
          <w:tcPr>
            <w:tcW w:w="360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spacing w:val="0"/>
              </w:rPr>
              <w:t>Градостроительный кодекс Российской Федерации от 29.12.2004 № 190-ФЗ</w:t>
            </w:r>
          </w:p>
        </w:tc>
        <w:tc>
          <w:tcPr>
            <w:tcW w:w="342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p w:rsidR="00F854A2" w:rsidRPr="00F854A2" w:rsidRDefault="00F854A2" w:rsidP="00FD0CC9">
            <w:pPr>
              <w:pStyle w:val="22"/>
              <w:shd w:val="clear" w:color="auto" w:fill="auto"/>
              <w:spacing w:before="0" w:after="0" w:line="240" w:lineRule="auto"/>
              <w:jc w:val="left"/>
              <w:rPr>
                <w:spacing w:val="0"/>
                <w:sz w:val="24"/>
                <w:szCs w:val="24"/>
              </w:rPr>
            </w:pPr>
          </w:p>
        </w:tc>
        <w:tc>
          <w:tcPr>
            <w:tcW w:w="2700" w:type="dxa"/>
          </w:tcPr>
          <w:p w:rsidR="00F854A2" w:rsidRPr="00F854A2" w:rsidRDefault="00F854A2" w:rsidP="00FD0CC9">
            <w:pPr>
              <w:pStyle w:val="22"/>
              <w:shd w:val="clear" w:color="auto" w:fill="auto"/>
              <w:spacing w:before="0" w:after="0" w:line="240" w:lineRule="auto"/>
              <w:jc w:val="left"/>
              <w:rPr>
                <w:rStyle w:val="10"/>
                <w:spacing w:val="0"/>
              </w:rPr>
            </w:pPr>
            <w:r w:rsidRPr="00F854A2">
              <w:rPr>
                <w:rStyle w:val="10"/>
                <w:spacing w:val="0"/>
              </w:rPr>
              <w:t>пункты 17, 19 статьи 51</w:t>
            </w:r>
          </w:p>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rFonts w:eastAsia="Calibri"/>
                <w:spacing w:val="0"/>
                <w:lang w:eastAsia="en-US"/>
              </w:rPr>
              <w:t>пункты 1</w:t>
            </w:r>
            <w:r w:rsidRPr="00F854A2">
              <w:rPr>
                <w:rStyle w:val="10"/>
                <w:rFonts w:eastAsia="Calibri"/>
                <w:spacing w:val="0"/>
                <w:lang w:val="en-US" w:eastAsia="en-US"/>
              </w:rPr>
              <w:t>3</w:t>
            </w:r>
            <w:r w:rsidRPr="00F854A2">
              <w:rPr>
                <w:rStyle w:val="10"/>
                <w:rFonts w:eastAsia="Calibri"/>
                <w:spacing w:val="0"/>
                <w:lang w:eastAsia="en-US"/>
              </w:rPr>
              <w:t>, 1</w:t>
            </w:r>
            <w:r w:rsidRPr="00F854A2">
              <w:rPr>
                <w:rStyle w:val="10"/>
                <w:rFonts w:eastAsia="Calibri"/>
                <w:spacing w:val="0"/>
                <w:lang w:val="en-US" w:eastAsia="en-US"/>
              </w:rPr>
              <w:t>4</w:t>
            </w:r>
            <w:r w:rsidRPr="00F854A2">
              <w:rPr>
                <w:rStyle w:val="10"/>
                <w:rFonts w:eastAsia="Calibri"/>
                <w:spacing w:val="0"/>
                <w:lang w:eastAsia="en-US"/>
              </w:rPr>
              <w:t xml:space="preserve"> статьи 51.1</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8</w:t>
            </w:r>
          </w:p>
        </w:tc>
        <w:tc>
          <w:tcPr>
            <w:tcW w:w="3600"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Федеральный закон от 21.12.2001 №178-ФЗ «О приватизации государственного и муниципального имущества»</w:t>
            </w:r>
          </w:p>
          <w:p w:rsidR="00F854A2" w:rsidRPr="00F854A2" w:rsidRDefault="00F854A2" w:rsidP="00FD0CC9">
            <w:pPr>
              <w:pStyle w:val="22"/>
              <w:shd w:val="clear" w:color="auto" w:fill="auto"/>
              <w:spacing w:before="0" w:after="0" w:line="240" w:lineRule="auto"/>
              <w:jc w:val="left"/>
              <w:rPr>
                <w:rStyle w:val="10"/>
                <w:color w:val="auto"/>
                <w:spacing w:val="0"/>
              </w:rPr>
            </w:pPr>
          </w:p>
        </w:tc>
        <w:tc>
          <w:tcPr>
            <w:tcW w:w="3420"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 xml:space="preserve">Юридические лица, индивидуальные предприниматели и граждане, использующие земельные участки </w:t>
            </w:r>
          </w:p>
        </w:tc>
        <w:tc>
          <w:tcPr>
            <w:tcW w:w="2700"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пункт 3 статьи 28</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9</w:t>
            </w:r>
          </w:p>
        </w:tc>
        <w:tc>
          <w:tcPr>
            <w:tcW w:w="3600" w:type="dxa"/>
          </w:tcPr>
          <w:p w:rsidR="00F854A2" w:rsidRPr="00F854A2" w:rsidRDefault="00F854A2" w:rsidP="00FD0CC9">
            <w:pPr>
              <w:spacing w:after="1" w:line="280" w:lineRule="atLeast"/>
              <w:rPr>
                <w:sz w:val="24"/>
                <w:szCs w:val="24"/>
              </w:rPr>
            </w:pPr>
            <w:r w:rsidRPr="00F854A2">
              <w:rPr>
                <w:sz w:val="24"/>
                <w:szCs w:val="24"/>
              </w:rPr>
              <w:t xml:space="preserve">Федеральный закон Российской Федерации от 16.07.1998 </w:t>
            </w:r>
            <w:r w:rsidR="00D87574">
              <w:rPr>
                <w:sz w:val="24"/>
                <w:szCs w:val="24"/>
              </w:rPr>
              <w:t>№</w:t>
            </w:r>
            <w:r w:rsidRPr="00F854A2">
              <w:rPr>
                <w:sz w:val="24"/>
                <w:szCs w:val="24"/>
              </w:rPr>
              <w:t>101-ФЗ "О государственном регулировании обеспечения плодородия земель сельскохозяйственного назначения"</w:t>
            </w:r>
          </w:p>
          <w:p w:rsidR="00F854A2" w:rsidRPr="00F854A2" w:rsidRDefault="00F854A2" w:rsidP="00FD0CC9">
            <w:pPr>
              <w:spacing w:after="1" w:line="280" w:lineRule="atLeast"/>
              <w:rPr>
                <w:rStyle w:val="10"/>
                <w:rFonts w:eastAsia="Calibri"/>
                <w:color w:val="auto"/>
              </w:rPr>
            </w:pPr>
          </w:p>
        </w:tc>
        <w:tc>
          <w:tcPr>
            <w:tcW w:w="3420"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700"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статья 8</w:t>
            </w:r>
          </w:p>
        </w:tc>
      </w:tr>
      <w:tr w:rsidR="00F854A2" w:rsidRPr="00F854A2" w:rsidTr="0074518C">
        <w:tc>
          <w:tcPr>
            <w:tcW w:w="709" w:type="dxa"/>
          </w:tcPr>
          <w:p w:rsidR="00F854A2" w:rsidRPr="00F854A2" w:rsidRDefault="00F854A2" w:rsidP="00FD0CC9">
            <w:pPr>
              <w:pStyle w:val="22"/>
              <w:shd w:val="clear" w:color="auto" w:fill="auto"/>
              <w:spacing w:before="0" w:after="0" w:line="240" w:lineRule="auto"/>
              <w:jc w:val="left"/>
              <w:rPr>
                <w:rStyle w:val="10"/>
                <w:color w:val="auto"/>
                <w:spacing w:val="0"/>
                <w:lang w:val="en-US"/>
              </w:rPr>
            </w:pPr>
            <w:r w:rsidRPr="00F854A2">
              <w:rPr>
                <w:rStyle w:val="10"/>
                <w:color w:val="auto"/>
                <w:spacing w:val="0"/>
                <w:lang w:val="en-US"/>
              </w:rPr>
              <w:t>10</w:t>
            </w:r>
          </w:p>
        </w:tc>
        <w:tc>
          <w:tcPr>
            <w:tcW w:w="3600" w:type="dxa"/>
          </w:tcPr>
          <w:p w:rsidR="00F854A2" w:rsidRPr="00F854A2" w:rsidRDefault="00F854A2" w:rsidP="00D87574">
            <w:pPr>
              <w:spacing w:after="1" w:line="280" w:lineRule="atLeast"/>
              <w:rPr>
                <w:sz w:val="24"/>
                <w:szCs w:val="24"/>
              </w:rPr>
            </w:pPr>
            <w:r w:rsidRPr="00F854A2">
              <w:rPr>
                <w:rStyle w:val="10"/>
                <w:color w:val="auto"/>
              </w:rPr>
              <w:t>Водный кодекс Российской Федерации от 03.06.2006 №74-ФЗ</w:t>
            </w:r>
          </w:p>
        </w:tc>
        <w:tc>
          <w:tcPr>
            <w:tcW w:w="3420"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700"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пункты 2,</w:t>
            </w:r>
            <w:r w:rsidR="00D87574">
              <w:rPr>
                <w:rStyle w:val="10"/>
                <w:color w:val="auto"/>
                <w:spacing w:val="0"/>
              </w:rPr>
              <w:t xml:space="preserve"> </w:t>
            </w:r>
            <w:r w:rsidRPr="00F854A2">
              <w:rPr>
                <w:rStyle w:val="10"/>
                <w:color w:val="auto"/>
                <w:spacing w:val="0"/>
              </w:rPr>
              <w:t>8 статьи 6, пункты 15, 16, 16.1, 17 статьи 65</w:t>
            </w:r>
          </w:p>
        </w:tc>
      </w:tr>
    </w:tbl>
    <w:p w:rsidR="00F854A2" w:rsidRPr="00186BEA" w:rsidRDefault="00F854A2" w:rsidP="00FD0CC9">
      <w:pPr>
        <w:pStyle w:val="22"/>
        <w:shd w:val="clear" w:color="auto" w:fill="auto"/>
        <w:spacing w:before="0" w:after="0" w:line="240" w:lineRule="auto"/>
        <w:rPr>
          <w:spacing w:val="0"/>
          <w:sz w:val="24"/>
          <w:szCs w:val="24"/>
        </w:rPr>
      </w:pPr>
    </w:p>
    <w:p w:rsidR="00F854A2" w:rsidRPr="00186BEA" w:rsidRDefault="00F854A2" w:rsidP="00FD0CC9">
      <w:pPr>
        <w:pStyle w:val="22"/>
        <w:shd w:val="clear" w:color="auto" w:fill="auto"/>
        <w:spacing w:before="0" w:after="0" w:line="240" w:lineRule="auto"/>
        <w:jc w:val="both"/>
        <w:rPr>
          <w:b/>
          <w:spacing w:val="0"/>
          <w:sz w:val="24"/>
          <w:szCs w:val="24"/>
        </w:rPr>
      </w:pPr>
      <w:r w:rsidRPr="00186BEA">
        <w:rPr>
          <w:b/>
          <w:spacing w:val="0"/>
          <w:sz w:val="24"/>
          <w:szCs w:val="24"/>
        </w:rPr>
        <w:t>2. Указы Президента Российской Федерации, постановления и распоряжении Правительства Российской Федерации</w:t>
      </w:r>
    </w:p>
    <w:p w:rsidR="00F854A2" w:rsidRPr="00186BEA" w:rsidRDefault="00F854A2" w:rsidP="00FD0CC9">
      <w:pPr>
        <w:pStyle w:val="22"/>
        <w:shd w:val="clear" w:color="auto" w:fill="auto"/>
        <w:spacing w:before="0" w:after="0" w:line="240" w:lineRule="auto"/>
        <w:jc w:val="left"/>
        <w:rPr>
          <w:spacing w:val="0"/>
          <w:sz w:val="24"/>
          <w:szCs w:val="24"/>
        </w:rPr>
      </w:pPr>
    </w:p>
    <w:tbl>
      <w:tblPr>
        <w:tblW w:w="104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2006"/>
        <w:gridCol w:w="2361"/>
        <w:gridCol w:w="1939"/>
      </w:tblGrid>
      <w:tr w:rsidR="00F854A2" w:rsidRPr="00F854A2" w:rsidTr="00D87574">
        <w:tc>
          <w:tcPr>
            <w:tcW w:w="851" w:type="dxa"/>
          </w:tcPr>
          <w:p w:rsidR="00F854A2" w:rsidRPr="00F854A2" w:rsidRDefault="00F854A2" w:rsidP="00FD0CC9">
            <w:pPr>
              <w:pStyle w:val="22"/>
              <w:shd w:val="clear" w:color="auto" w:fill="auto"/>
              <w:spacing w:before="0" w:after="0" w:line="240" w:lineRule="auto"/>
              <w:rPr>
                <w:b/>
                <w:spacing w:val="0"/>
                <w:sz w:val="24"/>
                <w:szCs w:val="24"/>
              </w:rPr>
            </w:pPr>
            <w:r w:rsidRPr="00F854A2">
              <w:rPr>
                <w:rStyle w:val="10"/>
                <w:b/>
                <w:color w:val="auto"/>
                <w:spacing w:val="0"/>
              </w:rPr>
              <w:t>№ п/п</w:t>
            </w:r>
          </w:p>
        </w:tc>
        <w:tc>
          <w:tcPr>
            <w:tcW w:w="3260" w:type="dxa"/>
          </w:tcPr>
          <w:p w:rsidR="00F854A2" w:rsidRPr="00F854A2" w:rsidRDefault="00F854A2" w:rsidP="00FD0CC9">
            <w:pPr>
              <w:jc w:val="center"/>
              <w:rPr>
                <w:b/>
                <w:sz w:val="24"/>
                <w:szCs w:val="24"/>
              </w:rPr>
            </w:pPr>
            <w:r w:rsidRPr="00F854A2">
              <w:rPr>
                <w:rStyle w:val="10"/>
                <w:rFonts w:eastAsia="Calibri"/>
                <w:b/>
                <w:color w:val="auto"/>
              </w:rPr>
              <w:t>Наименование документа (обозначение)</w:t>
            </w:r>
          </w:p>
        </w:tc>
        <w:tc>
          <w:tcPr>
            <w:tcW w:w="2006" w:type="dxa"/>
          </w:tcPr>
          <w:p w:rsidR="00F854A2" w:rsidRPr="00F854A2" w:rsidRDefault="00F854A2" w:rsidP="00FD0CC9">
            <w:pPr>
              <w:jc w:val="center"/>
              <w:rPr>
                <w:b/>
                <w:sz w:val="24"/>
                <w:szCs w:val="24"/>
              </w:rPr>
            </w:pPr>
            <w:r w:rsidRPr="00F854A2">
              <w:rPr>
                <w:rStyle w:val="10"/>
                <w:rFonts w:eastAsia="Calibri"/>
                <w:b/>
                <w:color w:val="auto"/>
              </w:rPr>
              <w:t>Сведения об утверждении</w:t>
            </w:r>
          </w:p>
        </w:tc>
        <w:tc>
          <w:tcPr>
            <w:tcW w:w="2361" w:type="dxa"/>
          </w:tcPr>
          <w:p w:rsidR="00F854A2" w:rsidRPr="00F854A2" w:rsidRDefault="00F854A2" w:rsidP="00FD0CC9">
            <w:pPr>
              <w:jc w:val="center"/>
              <w:rPr>
                <w:b/>
                <w:sz w:val="24"/>
                <w:szCs w:val="24"/>
              </w:rPr>
            </w:pPr>
            <w:r w:rsidRPr="00F854A2">
              <w:rPr>
                <w:rStyle w:val="10"/>
                <w:rFonts w:eastAsia="Calibri"/>
                <w:b/>
                <w:color w:val="auto"/>
              </w:rPr>
              <w:t>Краткое описание круга лиц и (или) перечня объектов, в отношении которых устанавливаются обязательные требования</w:t>
            </w:r>
          </w:p>
        </w:tc>
        <w:tc>
          <w:tcPr>
            <w:tcW w:w="1939" w:type="dxa"/>
          </w:tcPr>
          <w:p w:rsidR="00F854A2" w:rsidRPr="00F854A2" w:rsidRDefault="00F854A2" w:rsidP="00FD0CC9">
            <w:pPr>
              <w:jc w:val="center"/>
              <w:rPr>
                <w:b/>
                <w:sz w:val="24"/>
                <w:szCs w:val="24"/>
              </w:rPr>
            </w:pPr>
            <w:r w:rsidRPr="00F854A2">
              <w:rPr>
                <w:rStyle w:val="10"/>
                <w:rFonts w:eastAsia="Calibri"/>
                <w:b/>
                <w:color w:val="auto"/>
              </w:rPr>
              <w:t>Указание на структурные единицы акта, соблюдение которых оценивается при проведении мероприятий по контролю</w:t>
            </w:r>
          </w:p>
        </w:tc>
      </w:tr>
      <w:tr w:rsidR="00F854A2" w:rsidRPr="00F854A2" w:rsidTr="00D87574">
        <w:tc>
          <w:tcPr>
            <w:tcW w:w="851"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color w:val="auto"/>
                <w:spacing w:val="0"/>
              </w:rPr>
              <w:t>1</w:t>
            </w:r>
          </w:p>
        </w:tc>
        <w:tc>
          <w:tcPr>
            <w:tcW w:w="3260"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color w:val="auto"/>
                <w:spacing w:val="0"/>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006" w:type="dxa"/>
          </w:tcPr>
          <w:p w:rsidR="00F854A2" w:rsidRPr="00F854A2" w:rsidRDefault="00F854A2" w:rsidP="00D87574">
            <w:pPr>
              <w:pStyle w:val="22"/>
              <w:shd w:val="clear" w:color="auto" w:fill="auto"/>
              <w:spacing w:before="0" w:after="0" w:line="240" w:lineRule="auto"/>
              <w:jc w:val="left"/>
              <w:rPr>
                <w:spacing w:val="0"/>
                <w:sz w:val="24"/>
                <w:szCs w:val="24"/>
              </w:rPr>
            </w:pPr>
            <w:r w:rsidRPr="00F854A2">
              <w:rPr>
                <w:rStyle w:val="10"/>
                <w:color w:val="auto"/>
                <w:spacing w:val="0"/>
              </w:rPr>
              <w:t>постановление Правительства Российской Федерации от 03.12.2014 №1300</w:t>
            </w:r>
          </w:p>
        </w:tc>
        <w:tc>
          <w:tcPr>
            <w:tcW w:w="2361" w:type="dxa"/>
          </w:tcPr>
          <w:p w:rsidR="00F854A2" w:rsidRPr="00F854A2" w:rsidRDefault="00F854A2" w:rsidP="00FD0CC9">
            <w:pPr>
              <w:pStyle w:val="22"/>
              <w:shd w:val="clear" w:color="auto" w:fill="auto"/>
              <w:spacing w:before="0" w:after="0" w:line="240" w:lineRule="auto"/>
              <w:jc w:val="left"/>
              <w:rPr>
                <w:spacing w:val="0"/>
                <w:sz w:val="24"/>
                <w:szCs w:val="24"/>
              </w:rPr>
            </w:pPr>
            <w:r w:rsidRPr="00F854A2">
              <w:rPr>
                <w:rStyle w:val="10"/>
                <w:color w:val="auto"/>
                <w:spacing w:val="0"/>
              </w:rPr>
              <w:t>Органы государственной власти, органы местного самоуправления, юридические лица, индивидуальные предприниматели, граждане, использующие земельные участки</w:t>
            </w:r>
          </w:p>
        </w:tc>
        <w:tc>
          <w:tcPr>
            <w:tcW w:w="1939" w:type="dxa"/>
          </w:tcPr>
          <w:p w:rsidR="00F854A2" w:rsidRPr="00F854A2" w:rsidRDefault="00F854A2" w:rsidP="00FD0CC9">
            <w:pPr>
              <w:rPr>
                <w:sz w:val="24"/>
                <w:szCs w:val="24"/>
              </w:rPr>
            </w:pPr>
          </w:p>
        </w:tc>
      </w:tr>
      <w:tr w:rsidR="00F854A2" w:rsidRPr="00F854A2" w:rsidTr="00D87574">
        <w:tc>
          <w:tcPr>
            <w:tcW w:w="851"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t>2</w:t>
            </w:r>
          </w:p>
        </w:tc>
        <w:tc>
          <w:tcPr>
            <w:tcW w:w="3260" w:type="dxa"/>
          </w:tcPr>
          <w:p w:rsidR="00F854A2" w:rsidRPr="00F854A2" w:rsidRDefault="00F854A2" w:rsidP="00FD0CC9">
            <w:pPr>
              <w:rPr>
                <w:sz w:val="24"/>
                <w:szCs w:val="24"/>
              </w:rPr>
            </w:pPr>
            <w:r w:rsidRPr="00F854A2">
              <w:rPr>
                <w:sz w:val="24"/>
                <w:szCs w:val="24"/>
              </w:rPr>
              <w:t>"О проведении рекультивации и консервации земель"</w:t>
            </w:r>
          </w:p>
          <w:p w:rsidR="00F854A2" w:rsidRPr="00F854A2" w:rsidRDefault="00F854A2" w:rsidP="00FD0CC9">
            <w:pPr>
              <w:rPr>
                <w:sz w:val="24"/>
                <w:szCs w:val="24"/>
              </w:rPr>
            </w:pPr>
            <w:r w:rsidRPr="00F854A2">
              <w:rPr>
                <w:sz w:val="24"/>
                <w:szCs w:val="24"/>
              </w:rPr>
              <w:t>(вместе с "Правилами проведения рекультивации и консервации земель")</w:t>
            </w:r>
          </w:p>
          <w:p w:rsidR="00F854A2" w:rsidRPr="00F854A2" w:rsidRDefault="00F854A2" w:rsidP="00FD0CC9">
            <w:pPr>
              <w:spacing w:after="1" w:line="280" w:lineRule="atLeast"/>
              <w:rPr>
                <w:rStyle w:val="10"/>
                <w:rFonts w:eastAsia="Calibri"/>
                <w:color w:val="auto"/>
              </w:rPr>
            </w:pPr>
          </w:p>
        </w:tc>
        <w:tc>
          <w:tcPr>
            <w:tcW w:w="2006" w:type="dxa"/>
          </w:tcPr>
          <w:p w:rsidR="00F854A2" w:rsidRPr="00F854A2" w:rsidRDefault="00F854A2" w:rsidP="00FD0CC9">
            <w:pPr>
              <w:spacing w:after="1" w:line="280" w:lineRule="atLeast"/>
              <w:rPr>
                <w:sz w:val="24"/>
                <w:szCs w:val="24"/>
              </w:rPr>
            </w:pPr>
            <w:r w:rsidRPr="00F854A2">
              <w:rPr>
                <w:rStyle w:val="10"/>
                <w:rFonts w:eastAsia="Calibri"/>
                <w:color w:val="auto"/>
              </w:rPr>
              <w:lastRenderedPageBreak/>
              <w:t xml:space="preserve">постановление </w:t>
            </w:r>
            <w:r w:rsidRPr="00F854A2">
              <w:rPr>
                <w:sz w:val="24"/>
                <w:szCs w:val="24"/>
              </w:rPr>
              <w:t>Правительства Российской Федерации от 10.07.2018 № 800</w:t>
            </w:r>
          </w:p>
          <w:p w:rsidR="00F854A2" w:rsidRPr="00F854A2" w:rsidRDefault="00F854A2" w:rsidP="00FD0CC9">
            <w:pPr>
              <w:spacing w:after="1" w:line="280" w:lineRule="atLeast"/>
              <w:rPr>
                <w:sz w:val="24"/>
                <w:szCs w:val="24"/>
              </w:rPr>
            </w:pPr>
            <w:r w:rsidRPr="00F854A2">
              <w:rPr>
                <w:sz w:val="24"/>
                <w:szCs w:val="24"/>
              </w:rPr>
              <w:lastRenderedPageBreak/>
              <w:br/>
            </w:r>
          </w:p>
          <w:p w:rsidR="00F854A2" w:rsidRPr="00F854A2" w:rsidRDefault="00F854A2" w:rsidP="00FD0CC9">
            <w:pPr>
              <w:pStyle w:val="22"/>
              <w:shd w:val="clear" w:color="auto" w:fill="auto"/>
              <w:spacing w:before="0" w:after="0" w:line="240" w:lineRule="auto"/>
              <w:jc w:val="left"/>
              <w:rPr>
                <w:rStyle w:val="10"/>
                <w:color w:val="auto"/>
                <w:spacing w:val="0"/>
              </w:rPr>
            </w:pPr>
          </w:p>
        </w:tc>
        <w:tc>
          <w:tcPr>
            <w:tcW w:w="2361" w:type="dxa"/>
          </w:tcPr>
          <w:p w:rsidR="00F854A2" w:rsidRPr="00F854A2" w:rsidRDefault="00F854A2" w:rsidP="00FD0CC9">
            <w:pPr>
              <w:pStyle w:val="22"/>
              <w:shd w:val="clear" w:color="auto" w:fill="auto"/>
              <w:spacing w:before="0" w:after="0" w:line="240" w:lineRule="auto"/>
              <w:jc w:val="left"/>
              <w:rPr>
                <w:rStyle w:val="10"/>
                <w:color w:val="auto"/>
                <w:spacing w:val="0"/>
              </w:rPr>
            </w:pPr>
            <w:r w:rsidRPr="00F854A2">
              <w:rPr>
                <w:rStyle w:val="10"/>
                <w:color w:val="auto"/>
                <w:spacing w:val="0"/>
              </w:rPr>
              <w:lastRenderedPageBreak/>
              <w:t>Органы государственной власти, органы местного самоуправления, юриди</w:t>
            </w:r>
            <w:r w:rsidRPr="00F854A2">
              <w:rPr>
                <w:rStyle w:val="10"/>
                <w:color w:val="auto"/>
                <w:spacing w:val="0"/>
              </w:rPr>
              <w:lastRenderedPageBreak/>
              <w:t>ческие лица, индивидуальные предприниматели и граждане, использующие земельные участки</w:t>
            </w:r>
          </w:p>
        </w:tc>
        <w:tc>
          <w:tcPr>
            <w:tcW w:w="1939" w:type="dxa"/>
          </w:tcPr>
          <w:p w:rsidR="00F854A2" w:rsidRPr="00F854A2" w:rsidRDefault="00F854A2" w:rsidP="00FD0CC9">
            <w:pPr>
              <w:rPr>
                <w:sz w:val="24"/>
                <w:szCs w:val="24"/>
              </w:rPr>
            </w:pPr>
          </w:p>
        </w:tc>
      </w:tr>
    </w:tbl>
    <w:p w:rsidR="00F854A2" w:rsidRPr="00186BEA" w:rsidRDefault="00F854A2" w:rsidP="00FD0CC9">
      <w:pPr>
        <w:pStyle w:val="22"/>
        <w:shd w:val="clear" w:color="auto" w:fill="auto"/>
        <w:spacing w:before="0" w:after="0" w:line="240" w:lineRule="auto"/>
        <w:rPr>
          <w:spacing w:val="0"/>
          <w:sz w:val="24"/>
          <w:szCs w:val="24"/>
        </w:rPr>
      </w:pPr>
    </w:p>
    <w:p w:rsidR="00F854A2" w:rsidRPr="00F854A2" w:rsidRDefault="00F854A2" w:rsidP="003C4434">
      <w:pPr>
        <w:jc w:val="center"/>
        <w:rPr>
          <w:b/>
          <w:sz w:val="24"/>
        </w:rPr>
      </w:pPr>
      <w:r w:rsidRPr="00F854A2">
        <w:rPr>
          <w:b/>
          <w:sz w:val="24"/>
        </w:rPr>
        <w:t>Тексты положений нормативных правовых актов, содержащих обязательные требования, соблюдение которых оценивается при проведении мероприятий по осуществлению муниципального земельного контроля</w:t>
      </w:r>
    </w:p>
    <w:p w:rsidR="00F854A2" w:rsidRPr="00186BEA" w:rsidRDefault="00F854A2" w:rsidP="00FD0CC9">
      <w:pPr>
        <w:jc w:val="center"/>
        <w:rPr>
          <w:b/>
        </w:rPr>
      </w:pPr>
    </w:p>
    <w:tbl>
      <w:tblPr>
        <w:tblW w:w="102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60"/>
        <w:gridCol w:w="7985"/>
        <w:gridCol w:w="7"/>
      </w:tblGrid>
      <w:tr w:rsidR="00F854A2" w:rsidRPr="00F854A2" w:rsidTr="00D87574">
        <w:trPr>
          <w:gridAfter w:val="1"/>
          <w:wAfter w:w="7" w:type="dxa"/>
        </w:trPr>
        <w:tc>
          <w:tcPr>
            <w:tcW w:w="709" w:type="dxa"/>
          </w:tcPr>
          <w:p w:rsidR="00F854A2" w:rsidRPr="00F854A2" w:rsidRDefault="00F854A2" w:rsidP="00FD0CC9">
            <w:pPr>
              <w:jc w:val="center"/>
              <w:rPr>
                <w:b/>
                <w:sz w:val="24"/>
                <w:szCs w:val="24"/>
              </w:rPr>
            </w:pPr>
            <w:r w:rsidRPr="00F854A2">
              <w:rPr>
                <w:b/>
                <w:sz w:val="24"/>
                <w:szCs w:val="24"/>
              </w:rPr>
              <w:t>№ п/п</w:t>
            </w:r>
          </w:p>
        </w:tc>
        <w:tc>
          <w:tcPr>
            <w:tcW w:w="1560" w:type="dxa"/>
          </w:tcPr>
          <w:p w:rsidR="00F854A2" w:rsidRPr="00F854A2" w:rsidRDefault="00F854A2" w:rsidP="00FD0CC9">
            <w:pPr>
              <w:jc w:val="center"/>
              <w:rPr>
                <w:b/>
                <w:sz w:val="24"/>
                <w:szCs w:val="24"/>
              </w:rPr>
            </w:pPr>
            <w:r w:rsidRPr="00F854A2">
              <w:rPr>
                <w:b/>
                <w:sz w:val="24"/>
                <w:szCs w:val="24"/>
              </w:rPr>
              <w:t>Структурная единица</w:t>
            </w:r>
          </w:p>
        </w:tc>
        <w:tc>
          <w:tcPr>
            <w:tcW w:w="7985" w:type="dxa"/>
          </w:tcPr>
          <w:p w:rsidR="00F854A2" w:rsidRPr="00F854A2" w:rsidRDefault="00F854A2" w:rsidP="00FD0CC9">
            <w:pPr>
              <w:jc w:val="center"/>
              <w:rPr>
                <w:b/>
                <w:sz w:val="24"/>
                <w:szCs w:val="24"/>
              </w:rPr>
            </w:pPr>
            <w:r w:rsidRPr="00F854A2">
              <w:rPr>
                <w:b/>
                <w:sz w:val="24"/>
                <w:szCs w:val="24"/>
              </w:rPr>
              <w:t>Содержание положения нормативного правового акта</w:t>
            </w:r>
          </w:p>
        </w:tc>
      </w:tr>
      <w:tr w:rsidR="00F854A2" w:rsidRPr="00F854A2" w:rsidTr="00D87574">
        <w:tc>
          <w:tcPr>
            <w:tcW w:w="10261" w:type="dxa"/>
            <w:gridSpan w:val="4"/>
          </w:tcPr>
          <w:p w:rsidR="00F854A2" w:rsidRPr="00F854A2" w:rsidRDefault="00F854A2" w:rsidP="00FD0CC9">
            <w:pPr>
              <w:spacing w:before="120" w:after="120"/>
              <w:rPr>
                <w:b/>
                <w:sz w:val="24"/>
                <w:szCs w:val="24"/>
              </w:rPr>
            </w:pPr>
            <w:r w:rsidRPr="00F854A2">
              <w:rPr>
                <w:b/>
                <w:sz w:val="24"/>
                <w:szCs w:val="24"/>
              </w:rPr>
              <w:t>1. Земельный кодекс Российской Федерации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1.1.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rPr>
              <w:t xml:space="preserve">пункты 1, 2 </w:t>
            </w:r>
            <w:r w:rsidRPr="00F854A2">
              <w:rPr>
                <w:rStyle w:val="10"/>
                <w:rFonts w:eastAsia="Calibri"/>
                <w:color w:val="auto"/>
                <w:spacing w:val="0"/>
                <w:lang w:eastAsia="en-US"/>
              </w:rPr>
              <w:t>статьи 7</w:t>
            </w:r>
          </w:p>
        </w:tc>
        <w:tc>
          <w:tcPr>
            <w:tcW w:w="7985" w:type="dxa"/>
          </w:tcPr>
          <w:p w:rsidR="00F854A2" w:rsidRPr="00F854A2" w:rsidRDefault="00F854A2" w:rsidP="00FD0CC9">
            <w:pPr>
              <w:rPr>
                <w:sz w:val="24"/>
                <w:szCs w:val="24"/>
              </w:rPr>
            </w:pPr>
            <w:bookmarkStart w:id="1" w:name="P0"/>
            <w:bookmarkEnd w:id="1"/>
            <w:r w:rsidRPr="00F854A2">
              <w:rPr>
                <w:sz w:val="24"/>
                <w:szCs w:val="24"/>
              </w:rPr>
              <w:t>1. Земли в Российской Федерации по целевому назначению подразделяются на следующие категории:</w:t>
            </w:r>
          </w:p>
          <w:p w:rsidR="00F854A2" w:rsidRPr="00F854A2" w:rsidRDefault="00F854A2" w:rsidP="00FD0CC9">
            <w:pPr>
              <w:rPr>
                <w:sz w:val="24"/>
                <w:szCs w:val="24"/>
              </w:rPr>
            </w:pPr>
            <w:r w:rsidRPr="00F854A2">
              <w:rPr>
                <w:sz w:val="24"/>
                <w:szCs w:val="24"/>
              </w:rPr>
              <w:t>1) земли сельскохозяйственного назначения;</w:t>
            </w:r>
          </w:p>
          <w:p w:rsidR="00F854A2" w:rsidRPr="00F854A2" w:rsidRDefault="00F854A2" w:rsidP="00FD0CC9">
            <w:pPr>
              <w:rPr>
                <w:sz w:val="24"/>
                <w:szCs w:val="24"/>
              </w:rPr>
            </w:pPr>
            <w:r w:rsidRPr="00F854A2">
              <w:rPr>
                <w:sz w:val="24"/>
                <w:szCs w:val="24"/>
              </w:rPr>
              <w:t>2) земли населенных пунктов;</w:t>
            </w:r>
          </w:p>
          <w:p w:rsidR="00F854A2" w:rsidRPr="00F854A2" w:rsidRDefault="00F854A2" w:rsidP="00FD0CC9">
            <w:pPr>
              <w:rPr>
                <w:sz w:val="24"/>
                <w:szCs w:val="24"/>
              </w:rPr>
            </w:pPr>
            <w:r w:rsidRPr="00F854A2">
              <w:rPr>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854A2" w:rsidRPr="00F854A2" w:rsidRDefault="00F854A2" w:rsidP="00FD0CC9">
            <w:pPr>
              <w:rPr>
                <w:sz w:val="24"/>
                <w:szCs w:val="24"/>
              </w:rPr>
            </w:pPr>
            <w:r w:rsidRPr="00F854A2">
              <w:rPr>
                <w:sz w:val="24"/>
                <w:szCs w:val="24"/>
              </w:rPr>
              <w:t>4) земли особо охраняемых территорий и объектов;</w:t>
            </w:r>
          </w:p>
          <w:p w:rsidR="00F854A2" w:rsidRPr="00F854A2" w:rsidRDefault="00F854A2" w:rsidP="00FD0CC9">
            <w:pPr>
              <w:rPr>
                <w:sz w:val="24"/>
                <w:szCs w:val="24"/>
              </w:rPr>
            </w:pPr>
            <w:r w:rsidRPr="00F854A2">
              <w:rPr>
                <w:sz w:val="24"/>
                <w:szCs w:val="24"/>
              </w:rPr>
              <w:t>5) земли лесного фонда;</w:t>
            </w:r>
          </w:p>
          <w:p w:rsidR="00F854A2" w:rsidRPr="00F854A2" w:rsidRDefault="00F854A2" w:rsidP="00FD0CC9">
            <w:pPr>
              <w:rPr>
                <w:sz w:val="24"/>
                <w:szCs w:val="24"/>
              </w:rPr>
            </w:pPr>
            <w:r w:rsidRPr="00F854A2">
              <w:rPr>
                <w:sz w:val="24"/>
                <w:szCs w:val="24"/>
              </w:rPr>
              <w:t>6) земли водного фонда;</w:t>
            </w:r>
          </w:p>
          <w:p w:rsidR="00F854A2" w:rsidRPr="00F854A2" w:rsidRDefault="00F854A2" w:rsidP="00FD0CC9">
            <w:pPr>
              <w:rPr>
                <w:sz w:val="24"/>
                <w:szCs w:val="24"/>
              </w:rPr>
            </w:pPr>
            <w:r w:rsidRPr="00F854A2">
              <w:rPr>
                <w:sz w:val="24"/>
                <w:szCs w:val="24"/>
              </w:rPr>
              <w:t>7) земли запаса.</w:t>
            </w:r>
          </w:p>
          <w:p w:rsidR="00F854A2" w:rsidRPr="00F854A2" w:rsidRDefault="00F854A2" w:rsidP="00FD0CC9">
            <w:pPr>
              <w:rPr>
                <w:sz w:val="24"/>
                <w:szCs w:val="24"/>
              </w:rPr>
            </w:pPr>
            <w:r w:rsidRPr="00F854A2">
              <w:rPr>
                <w:sz w:val="24"/>
                <w:szCs w:val="24"/>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F854A2" w:rsidRPr="00F854A2" w:rsidRDefault="00F854A2" w:rsidP="00FD0CC9">
            <w:pPr>
              <w:rPr>
                <w:sz w:val="24"/>
                <w:szCs w:val="24"/>
              </w:rPr>
            </w:pPr>
            <w:r w:rsidRPr="00F854A2">
              <w:rPr>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F854A2" w:rsidRPr="00F854A2" w:rsidRDefault="00F854A2" w:rsidP="00D87574">
            <w:pPr>
              <w:rPr>
                <w:sz w:val="24"/>
                <w:szCs w:val="24"/>
              </w:rPr>
            </w:pPr>
            <w:r w:rsidRPr="00F854A2">
              <w:rPr>
                <w:sz w:val="24"/>
                <w:szCs w:val="24"/>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1.2.</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статья 12</w:t>
            </w:r>
          </w:p>
        </w:tc>
        <w:tc>
          <w:tcPr>
            <w:tcW w:w="7985" w:type="dxa"/>
          </w:tcPr>
          <w:p w:rsidR="00F854A2" w:rsidRPr="00F854A2" w:rsidRDefault="00F854A2" w:rsidP="00D87574">
            <w:pPr>
              <w:spacing w:after="1" w:line="240" w:lineRule="atLeast"/>
              <w:rPr>
                <w:sz w:val="24"/>
                <w:szCs w:val="24"/>
              </w:rPr>
            </w:pPr>
            <w:r w:rsidRPr="00F854A2">
              <w:rPr>
                <w:sz w:val="24"/>
                <w:szCs w:val="24"/>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1.3.</w:t>
            </w:r>
          </w:p>
        </w:tc>
        <w:tc>
          <w:tcPr>
            <w:tcW w:w="1560" w:type="dxa"/>
          </w:tcPr>
          <w:p w:rsidR="00D87574"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 xml:space="preserve">пункт 2 </w:t>
            </w:r>
          </w:p>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статьи 13</w:t>
            </w:r>
          </w:p>
        </w:tc>
        <w:tc>
          <w:tcPr>
            <w:tcW w:w="7985" w:type="dxa"/>
          </w:tcPr>
          <w:p w:rsidR="00F854A2" w:rsidRPr="00F854A2" w:rsidRDefault="00F854A2" w:rsidP="00FD0CC9">
            <w:pPr>
              <w:spacing w:after="1" w:line="240" w:lineRule="atLeast"/>
              <w:rPr>
                <w:sz w:val="24"/>
                <w:szCs w:val="24"/>
              </w:rPr>
            </w:pPr>
            <w:r w:rsidRPr="00F854A2">
              <w:rPr>
                <w:sz w:val="24"/>
                <w:szCs w:val="24"/>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854A2" w:rsidRPr="00F854A2" w:rsidRDefault="00F854A2" w:rsidP="00FD0CC9">
            <w:pPr>
              <w:spacing w:after="1" w:line="240" w:lineRule="atLeast"/>
              <w:rPr>
                <w:sz w:val="24"/>
                <w:szCs w:val="24"/>
              </w:rPr>
            </w:pPr>
            <w:r w:rsidRPr="00F854A2">
              <w:rPr>
                <w:sz w:val="24"/>
                <w:szCs w:val="24"/>
              </w:rPr>
              <w:t>1) воспроизводству плодородия земель сельскохозяйственного назначения;</w:t>
            </w:r>
          </w:p>
          <w:p w:rsidR="00F854A2" w:rsidRPr="00F854A2" w:rsidRDefault="00F854A2" w:rsidP="00FD0CC9">
            <w:pPr>
              <w:spacing w:after="1" w:line="240" w:lineRule="atLeast"/>
              <w:rPr>
                <w:sz w:val="24"/>
                <w:szCs w:val="24"/>
              </w:rPr>
            </w:pPr>
            <w:r w:rsidRPr="00F854A2">
              <w:rPr>
                <w:sz w:val="24"/>
                <w:szCs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854A2" w:rsidRPr="00F854A2" w:rsidRDefault="00F854A2" w:rsidP="00D87574">
            <w:pPr>
              <w:spacing w:after="1" w:line="240" w:lineRule="atLeast"/>
              <w:rPr>
                <w:sz w:val="24"/>
                <w:szCs w:val="24"/>
              </w:rPr>
            </w:pPr>
            <w:r w:rsidRPr="00F854A2">
              <w:rPr>
                <w:sz w:val="24"/>
                <w:szCs w:val="24"/>
              </w:rPr>
              <w:lastRenderedPageBreak/>
              <w:t>3) защите сельскохозяйственных угодий от зарастания деревьями и кустарниками, сорными растениями, сохранению достигнутого уровня мелиорации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lastRenderedPageBreak/>
              <w:t>1.4.</w:t>
            </w:r>
          </w:p>
        </w:tc>
        <w:tc>
          <w:tcPr>
            <w:tcW w:w="1560" w:type="dxa"/>
          </w:tcPr>
          <w:p w:rsidR="00D87574"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 xml:space="preserve">пункт 1 </w:t>
            </w:r>
          </w:p>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статьи 25</w:t>
            </w:r>
          </w:p>
        </w:tc>
        <w:tc>
          <w:tcPr>
            <w:tcW w:w="7985" w:type="dxa"/>
          </w:tcPr>
          <w:p w:rsidR="00F854A2" w:rsidRPr="00F854A2" w:rsidRDefault="00F854A2" w:rsidP="00D87574">
            <w:pPr>
              <w:spacing w:after="1" w:line="240" w:lineRule="atLeast"/>
              <w:rPr>
                <w:sz w:val="24"/>
                <w:szCs w:val="24"/>
              </w:rPr>
            </w:pPr>
            <w:r w:rsidRPr="00F854A2">
              <w:rPr>
                <w:sz w:val="24"/>
                <w:szCs w:val="24"/>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1.5.</w:t>
            </w:r>
          </w:p>
        </w:tc>
        <w:tc>
          <w:tcPr>
            <w:tcW w:w="1560" w:type="dxa"/>
          </w:tcPr>
          <w:p w:rsidR="00D87574"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 xml:space="preserve">пункт 1 </w:t>
            </w:r>
          </w:p>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статьи 26</w:t>
            </w:r>
          </w:p>
        </w:tc>
        <w:tc>
          <w:tcPr>
            <w:tcW w:w="7985" w:type="dxa"/>
          </w:tcPr>
          <w:p w:rsidR="00F854A2" w:rsidRPr="00F854A2" w:rsidRDefault="00F854A2" w:rsidP="00D87574">
            <w:pPr>
              <w:spacing w:after="1" w:line="240" w:lineRule="atLeast"/>
              <w:rPr>
                <w:sz w:val="24"/>
                <w:szCs w:val="24"/>
              </w:rPr>
            </w:pPr>
            <w:r w:rsidRPr="00F854A2">
              <w:rPr>
                <w:sz w:val="24"/>
                <w:szCs w:val="24"/>
              </w:rPr>
              <w:t>1.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1.6.</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статья 42</w:t>
            </w:r>
          </w:p>
        </w:tc>
        <w:tc>
          <w:tcPr>
            <w:tcW w:w="7985" w:type="dxa"/>
          </w:tcPr>
          <w:p w:rsidR="00F854A2" w:rsidRPr="00F854A2" w:rsidRDefault="00F854A2" w:rsidP="00FD0CC9">
            <w:pPr>
              <w:rPr>
                <w:sz w:val="24"/>
                <w:szCs w:val="24"/>
              </w:rPr>
            </w:pPr>
            <w:r w:rsidRPr="00F854A2">
              <w:rPr>
                <w:sz w:val="24"/>
                <w:szCs w:val="24"/>
              </w:rPr>
              <w:t>Собственники земельных участков и лица, не являющиеся собственниками земельных участков, обязаны:</w:t>
            </w:r>
          </w:p>
          <w:p w:rsidR="00F854A2" w:rsidRPr="00F854A2" w:rsidRDefault="00F854A2" w:rsidP="00FD0CC9">
            <w:pPr>
              <w:rPr>
                <w:sz w:val="24"/>
                <w:szCs w:val="24"/>
              </w:rPr>
            </w:pPr>
            <w:r w:rsidRPr="00F854A2">
              <w:rPr>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854A2" w:rsidRPr="00F854A2" w:rsidRDefault="00F854A2" w:rsidP="00FD0CC9">
            <w:pPr>
              <w:rPr>
                <w:sz w:val="24"/>
                <w:szCs w:val="24"/>
              </w:rPr>
            </w:pPr>
            <w:r w:rsidRPr="00F854A2">
              <w:rPr>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F854A2" w:rsidRPr="00F854A2" w:rsidRDefault="00F854A2" w:rsidP="00FD0CC9">
            <w:pPr>
              <w:rPr>
                <w:sz w:val="24"/>
                <w:szCs w:val="24"/>
              </w:rPr>
            </w:pPr>
            <w:r w:rsidRPr="00F854A2">
              <w:rPr>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F854A2" w:rsidRPr="00F854A2" w:rsidRDefault="00F854A2" w:rsidP="00FD0CC9">
            <w:pPr>
              <w:rPr>
                <w:sz w:val="24"/>
                <w:szCs w:val="24"/>
              </w:rPr>
            </w:pPr>
            <w:r w:rsidRPr="00F854A2">
              <w:rPr>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F854A2" w:rsidRPr="00F854A2" w:rsidRDefault="00F854A2" w:rsidP="00FD0CC9">
            <w:pPr>
              <w:rPr>
                <w:sz w:val="24"/>
                <w:szCs w:val="24"/>
              </w:rPr>
            </w:pPr>
            <w:r w:rsidRPr="00F854A2">
              <w:rPr>
                <w:sz w:val="24"/>
                <w:szCs w:val="24"/>
              </w:rPr>
              <w:t>своевременно производить платежи за землю;</w:t>
            </w:r>
          </w:p>
          <w:p w:rsidR="00F854A2" w:rsidRPr="00F854A2" w:rsidRDefault="00F854A2" w:rsidP="00FD0CC9">
            <w:pPr>
              <w:rPr>
                <w:sz w:val="24"/>
                <w:szCs w:val="24"/>
              </w:rPr>
            </w:pPr>
            <w:r w:rsidRPr="00F854A2">
              <w:rPr>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F854A2" w:rsidRPr="00F854A2" w:rsidRDefault="00F854A2" w:rsidP="00FD0CC9">
            <w:pPr>
              <w:rPr>
                <w:sz w:val="24"/>
                <w:szCs w:val="24"/>
              </w:rPr>
            </w:pPr>
            <w:r w:rsidRPr="00F854A2">
              <w:rPr>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F854A2" w:rsidRPr="00F854A2" w:rsidRDefault="00F854A2" w:rsidP="00FD0CC9">
            <w:pPr>
              <w:rPr>
                <w:sz w:val="24"/>
                <w:szCs w:val="24"/>
              </w:rPr>
            </w:pPr>
            <w:r w:rsidRPr="00F854A2">
              <w:rPr>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F854A2" w:rsidRPr="00F854A2" w:rsidRDefault="00F854A2" w:rsidP="00D87574">
            <w:pPr>
              <w:rPr>
                <w:sz w:val="24"/>
                <w:szCs w:val="24"/>
              </w:rPr>
            </w:pPr>
            <w:r w:rsidRPr="00F854A2">
              <w:rPr>
                <w:sz w:val="24"/>
                <w:szCs w:val="24"/>
              </w:rPr>
              <w:t>выполнять иные требования, предусмотренные настоящим Кодексом, федеральными законами</w:t>
            </w:r>
          </w:p>
        </w:tc>
      </w:tr>
      <w:tr w:rsidR="00F854A2" w:rsidRPr="00F854A2" w:rsidTr="00D87574">
        <w:tc>
          <w:tcPr>
            <w:tcW w:w="10261" w:type="dxa"/>
            <w:gridSpan w:val="4"/>
          </w:tcPr>
          <w:p w:rsidR="00F854A2" w:rsidRPr="00F854A2" w:rsidRDefault="00F854A2" w:rsidP="00FD0CC9">
            <w:pPr>
              <w:spacing w:before="120" w:after="120"/>
              <w:rPr>
                <w:b/>
                <w:sz w:val="24"/>
                <w:szCs w:val="24"/>
              </w:rPr>
            </w:pPr>
            <w:r w:rsidRPr="00F854A2">
              <w:rPr>
                <w:b/>
                <w:sz w:val="24"/>
                <w:szCs w:val="24"/>
              </w:rPr>
              <w:t xml:space="preserve">2. Гражданский кодекс Российской Федерации </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2.1.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пункты 1, 2 статьи 8.1</w:t>
            </w:r>
          </w:p>
        </w:tc>
        <w:tc>
          <w:tcPr>
            <w:tcW w:w="7985" w:type="dxa"/>
          </w:tcPr>
          <w:p w:rsidR="00F854A2" w:rsidRPr="00F854A2" w:rsidRDefault="00F854A2" w:rsidP="00FD0CC9">
            <w:pPr>
              <w:shd w:val="clear" w:color="auto" w:fill="FFFFFF"/>
              <w:rPr>
                <w:sz w:val="24"/>
                <w:szCs w:val="24"/>
              </w:rPr>
            </w:pPr>
            <w:r w:rsidRPr="00F854A2">
              <w:rPr>
                <w:sz w:val="24"/>
                <w:szCs w:val="24"/>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F854A2" w:rsidRPr="00F854A2" w:rsidRDefault="00F854A2" w:rsidP="00FD0CC9">
            <w:pPr>
              <w:shd w:val="clear" w:color="auto" w:fill="FFFFFF"/>
              <w:rPr>
                <w:sz w:val="24"/>
                <w:szCs w:val="24"/>
              </w:rPr>
            </w:pPr>
            <w:bookmarkStart w:id="2" w:name="dst244"/>
            <w:bookmarkEnd w:id="2"/>
            <w:r w:rsidRPr="00F854A2">
              <w:rPr>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F854A2" w:rsidRPr="00F854A2" w:rsidRDefault="00F854A2" w:rsidP="00FD0CC9">
            <w:pPr>
              <w:shd w:val="clear" w:color="auto" w:fill="FFFFFF"/>
              <w:rPr>
                <w:sz w:val="24"/>
                <w:szCs w:val="24"/>
              </w:rPr>
            </w:pPr>
            <w:bookmarkStart w:id="3" w:name="dst245"/>
            <w:bookmarkEnd w:id="3"/>
            <w:r w:rsidRPr="00F854A2">
              <w:rPr>
                <w:sz w:val="24"/>
                <w:szCs w:val="24"/>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F854A2" w:rsidRPr="00F854A2" w:rsidRDefault="00F854A2" w:rsidP="00D87574">
            <w:pPr>
              <w:shd w:val="clear" w:color="auto" w:fill="FFFFFF"/>
              <w:rPr>
                <w:sz w:val="24"/>
                <w:szCs w:val="24"/>
              </w:rPr>
            </w:pPr>
            <w:bookmarkStart w:id="4" w:name="dst246"/>
            <w:bookmarkEnd w:id="4"/>
            <w:r w:rsidRPr="00F854A2">
              <w:rPr>
                <w:sz w:val="24"/>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F854A2" w:rsidRPr="00F854A2" w:rsidTr="00D87574">
        <w:tc>
          <w:tcPr>
            <w:tcW w:w="10261" w:type="dxa"/>
            <w:gridSpan w:val="4"/>
          </w:tcPr>
          <w:p w:rsidR="00F854A2" w:rsidRPr="00F854A2" w:rsidRDefault="00F854A2" w:rsidP="00D87574">
            <w:pPr>
              <w:spacing w:after="1" w:line="240" w:lineRule="atLeast"/>
              <w:rPr>
                <w:sz w:val="24"/>
                <w:szCs w:val="24"/>
              </w:rPr>
            </w:pPr>
            <w:r w:rsidRPr="00F854A2">
              <w:rPr>
                <w:rStyle w:val="10"/>
                <w:rFonts w:eastAsia="Calibri"/>
                <w:b/>
                <w:color w:val="auto"/>
                <w:lang w:eastAsia="en-US"/>
              </w:rPr>
              <w:lastRenderedPageBreak/>
              <w:t xml:space="preserve">3. </w:t>
            </w:r>
            <w:r w:rsidRPr="00F854A2">
              <w:rPr>
                <w:b/>
                <w:sz w:val="24"/>
                <w:szCs w:val="24"/>
              </w:rPr>
              <w:t xml:space="preserve">Федеральный закон от 29.07.2017 </w:t>
            </w:r>
            <w:r w:rsidR="00D87574">
              <w:rPr>
                <w:b/>
                <w:sz w:val="24"/>
                <w:szCs w:val="24"/>
              </w:rPr>
              <w:t>№</w:t>
            </w:r>
            <w:r w:rsidRPr="00F854A2">
              <w:rPr>
                <w:b/>
                <w:sz w:val="24"/>
                <w:szCs w:val="24"/>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3.1.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статья 3</w:t>
            </w:r>
          </w:p>
        </w:tc>
        <w:tc>
          <w:tcPr>
            <w:tcW w:w="7985" w:type="dxa"/>
          </w:tcPr>
          <w:p w:rsidR="00F854A2" w:rsidRPr="00F854A2" w:rsidRDefault="00F854A2" w:rsidP="00FD0CC9">
            <w:pPr>
              <w:rPr>
                <w:sz w:val="24"/>
                <w:szCs w:val="24"/>
              </w:rPr>
            </w:pPr>
            <w:r w:rsidRPr="00F854A2">
              <w:rPr>
                <w:sz w:val="24"/>
                <w:szCs w:val="24"/>
              </w:rPr>
              <w:t>Для целей настоящего Федерального закона используются следующие основные понятия:</w:t>
            </w:r>
          </w:p>
          <w:p w:rsidR="00F854A2" w:rsidRPr="00F854A2" w:rsidRDefault="00F854A2" w:rsidP="00FD0CC9">
            <w:pPr>
              <w:rPr>
                <w:sz w:val="24"/>
                <w:szCs w:val="24"/>
              </w:rPr>
            </w:pPr>
            <w:r w:rsidRPr="00F854A2">
              <w:rPr>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854A2" w:rsidRPr="00F854A2" w:rsidRDefault="00F854A2" w:rsidP="00FD0CC9">
            <w:pPr>
              <w:rPr>
                <w:sz w:val="24"/>
                <w:szCs w:val="24"/>
              </w:rPr>
            </w:pPr>
            <w:r w:rsidRPr="00F854A2">
              <w:rPr>
                <w:sz w:val="24"/>
                <w:szCs w:val="24"/>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854A2" w:rsidRPr="00F854A2" w:rsidRDefault="00F854A2" w:rsidP="00FD0CC9">
            <w:pPr>
              <w:rPr>
                <w:sz w:val="24"/>
                <w:szCs w:val="24"/>
              </w:rPr>
            </w:pPr>
            <w:r w:rsidRPr="00F854A2">
              <w:rPr>
                <w:sz w:val="24"/>
                <w:szCs w:val="24"/>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F854A2" w:rsidRPr="00F854A2" w:rsidRDefault="00F854A2" w:rsidP="00FD0CC9">
            <w:pPr>
              <w:rPr>
                <w:sz w:val="24"/>
                <w:szCs w:val="24"/>
              </w:rPr>
            </w:pPr>
            <w:r w:rsidRPr="00F854A2">
              <w:rPr>
                <w:sz w:val="24"/>
                <w:szCs w:val="24"/>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854A2" w:rsidRPr="00F854A2" w:rsidRDefault="00F854A2" w:rsidP="00FD0CC9">
            <w:pPr>
              <w:rPr>
                <w:sz w:val="24"/>
                <w:szCs w:val="24"/>
              </w:rPr>
            </w:pPr>
            <w:r w:rsidRPr="00F854A2">
              <w:rPr>
                <w:sz w:val="24"/>
                <w:szCs w:val="24"/>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F854A2" w:rsidRPr="00F854A2" w:rsidRDefault="00F854A2" w:rsidP="00FD0CC9">
            <w:pPr>
              <w:rPr>
                <w:sz w:val="24"/>
                <w:szCs w:val="24"/>
              </w:rPr>
            </w:pPr>
            <w:r w:rsidRPr="00F854A2">
              <w:rPr>
                <w:sz w:val="24"/>
                <w:szCs w:val="24"/>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F854A2" w:rsidRPr="00F854A2" w:rsidRDefault="00F854A2" w:rsidP="00FD0CC9">
            <w:pPr>
              <w:rPr>
                <w:sz w:val="24"/>
                <w:szCs w:val="24"/>
              </w:rPr>
            </w:pPr>
            <w:r w:rsidRPr="00F854A2">
              <w:rPr>
                <w:sz w:val="24"/>
                <w:szCs w:val="24"/>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F854A2" w:rsidRPr="00F854A2" w:rsidRDefault="00F854A2" w:rsidP="00D87574">
            <w:pPr>
              <w:rPr>
                <w:sz w:val="24"/>
                <w:szCs w:val="24"/>
              </w:rPr>
            </w:pPr>
            <w:r w:rsidRPr="00F854A2">
              <w:rPr>
                <w:sz w:val="24"/>
                <w:szCs w:val="24"/>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3.2.</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подпункты 1, 2, 3, 4 пункта 6 статьи 11</w:t>
            </w:r>
          </w:p>
        </w:tc>
        <w:tc>
          <w:tcPr>
            <w:tcW w:w="7985" w:type="dxa"/>
          </w:tcPr>
          <w:p w:rsidR="00F854A2" w:rsidRPr="00F854A2" w:rsidRDefault="00F854A2" w:rsidP="00FD0CC9">
            <w:pPr>
              <w:rPr>
                <w:sz w:val="24"/>
                <w:szCs w:val="24"/>
              </w:rPr>
            </w:pPr>
            <w:r w:rsidRPr="00F854A2">
              <w:rPr>
                <w:sz w:val="24"/>
                <w:szCs w:val="24"/>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F854A2" w:rsidRPr="00F854A2" w:rsidRDefault="00F854A2" w:rsidP="00FD0CC9">
            <w:pPr>
              <w:rPr>
                <w:sz w:val="24"/>
                <w:szCs w:val="24"/>
              </w:rPr>
            </w:pPr>
            <w:r w:rsidRPr="00F854A2">
              <w:rPr>
                <w:sz w:val="24"/>
                <w:szCs w:val="24"/>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F854A2" w:rsidRPr="00F854A2" w:rsidRDefault="00F854A2" w:rsidP="00FD0CC9">
            <w:pPr>
              <w:rPr>
                <w:sz w:val="24"/>
                <w:szCs w:val="24"/>
              </w:rPr>
            </w:pPr>
            <w:r w:rsidRPr="00F854A2">
              <w:rPr>
                <w:sz w:val="24"/>
                <w:szCs w:val="24"/>
              </w:rPr>
              <w:t>2) своевременно уплачивать взносы, предусмотренные настоящим Федеральным законом;</w:t>
            </w:r>
          </w:p>
          <w:p w:rsidR="00F854A2" w:rsidRPr="00F854A2" w:rsidRDefault="00F854A2" w:rsidP="00FD0CC9">
            <w:pPr>
              <w:rPr>
                <w:sz w:val="24"/>
                <w:szCs w:val="24"/>
              </w:rPr>
            </w:pPr>
            <w:r w:rsidRPr="00F854A2">
              <w:rPr>
                <w:sz w:val="24"/>
                <w:szCs w:val="24"/>
              </w:rPr>
              <w:lastRenderedPageBreak/>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F854A2" w:rsidRPr="00F854A2" w:rsidRDefault="00F854A2" w:rsidP="00FD0CC9">
            <w:pPr>
              <w:rPr>
                <w:sz w:val="24"/>
                <w:szCs w:val="24"/>
              </w:rPr>
            </w:pPr>
            <w:r w:rsidRPr="00F854A2">
              <w:rPr>
                <w:sz w:val="24"/>
                <w:szCs w:val="24"/>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tc>
      </w:tr>
      <w:tr w:rsidR="00F854A2" w:rsidRPr="00F854A2" w:rsidTr="00D87574">
        <w:tc>
          <w:tcPr>
            <w:tcW w:w="10261" w:type="dxa"/>
            <w:gridSpan w:val="4"/>
          </w:tcPr>
          <w:p w:rsidR="00F854A2" w:rsidRPr="00F854A2" w:rsidRDefault="00F854A2" w:rsidP="00FD0CC9">
            <w:pPr>
              <w:spacing w:before="120" w:after="120"/>
              <w:rPr>
                <w:b/>
                <w:sz w:val="24"/>
                <w:szCs w:val="24"/>
                <w:shd w:val="clear" w:color="auto" w:fill="FFFFFF"/>
              </w:rPr>
            </w:pPr>
            <w:r w:rsidRPr="00F854A2">
              <w:rPr>
                <w:rStyle w:val="10"/>
                <w:b/>
                <w:color w:val="auto"/>
                <w:lang w:eastAsia="en-US"/>
              </w:rPr>
              <w:lastRenderedPageBreak/>
              <w:t>4. Федеральный закон от 07.07.2003 № 112-ФЗ «О личном подсобном хозяйстве»</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4.1.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пункт 1 статьи 2</w:t>
            </w:r>
          </w:p>
        </w:tc>
        <w:tc>
          <w:tcPr>
            <w:tcW w:w="7985" w:type="dxa"/>
          </w:tcPr>
          <w:p w:rsidR="00F854A2" w:rsidRPr="00F854A2" w:rsidRDefault="00F854A2" w:rsidP="00FD0CC9">
            <w:pPr>
              <w:rPr>
                <w:sz w:val="24"/>
                <w:szCs w:val="24"/>
              </w:rPr>
            </w:pPr>
            <w:r w:rsidRPr="00F854A2">
              <w:rPr>
                <w:bCs/>
                <w:sz w:val="24"/>
                <w:szCs w:val="24"/>
                <w:shd w:val="clear" w:color="auto" w:fill="FFFFFF"/>
              </w:rPr>
              <w:t>1.</w:t>
            </w:r>
            <w:r w:rsidRPr="00F854A2">
              <w:rPr>
                <w:rStyle w:val="apple-converted-space"/>
                <w:bCs/>
                <w:sz w:val="24"/>
                <w:szCs w:val="24"/>
                <w:shd w:val="clear" w:color="auto" w:fill="FFFFFF"/>
              </w:rPr>
              <w:t xml:space="preserve"> </w:t>
            </w:r>
            <w:r w:rsidRPr="00F854A2">
              <w:rPr>
                <w:rStyle w:val="s10"/>
                <w:bCs/>
                <w:sz w:val="24"/>
                <w:szCs w:val="24"/>
              </w:rPr>
              <w:t>Личное подсобное хозяйство</w:t>
            </w:r>
            <w:r w:rsidRPr="00F854A2">
              <w:rPr>
                <w:rStyle w:val="apple-converted-space"/>
                <w:bCs/>
                <w:sz w:val="24"/>
                <w:szCs w:val="24"/>
                <w:shd w:val="clear" w:color="auto" w:fill="FFFFFF"/>
              </w:rPr>
              <w:t xml:space="preserve"> </w:t>
            </w:r>
            <w:r w:rsidRPr="00F854A2">
              <w:rPr>
                <w:bCs/>
                <w:sz w:val="24"/>
                <w:szCs w:val="24"/>
                <w:shd w:val="clear" w:color="auto" w:fill="FFFFFF"/>
              </w:rPr>
              <w:t>- форма непредпринимательской деятельности по производству и переработке сельскохозяйственной продукции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4.2.</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пункты 2, 3 статьи 4</w:t>
            </w:r>
          </w:p>
        </w:tc>
        <w:tc>
          <w:tcPr>
            <w:tcW w:w="7985" w:type="dxa"/>
          </w:tcPr>
          <w:p w:rsidR="00F854A2" w:rsidRPr="00F854A2" w:rsidRDefault="00F854A2" w:rsidP="00FD0CC9">
            <w:pPr>
              <w:rPr>
                <w:sz w:val="24"/>
                <w:szCs w:val="24"/>
              </w:rPr>
            </w:pPr>
            <w:r w:rsidRPr="00F854A2">
              <w:rPr>
                <w:sz w:val="24"/>
                <w:szCs w:val="24"/>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F854A2" w:rsidRPr="00F854A2" w:rsidRDefault="00F854A2" w:rsidP="00FD0CC9">
            <w:pPr>
              <w:rPr>
                <w:sz w:val="24"/>
                <w:szCs w:val="24"/>
              </w:rPr>
            </w:pPr>
            <w:r w:rsidRPr="00F854A2">
              <w:rPr>
                <w:sz w:val="24"/>
                <w:szCs w:val="24"/>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4.3.</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пункты 4, 5 статьи 4</w:t>
            </w:r>
          </w:p>
        </w:tc>
        <w:tc>
          <w:tcPr>
            <w:tcW w:w="7985" w:type="dxa"/>
          </w:tcPr>
          <w:p w:rsidR="00F854A2" w:rsidRPr="00F854A2" w:rsidRDefault="00F854A2" w:rsidP="00FD0CC9">
            <w:pPr>
              <w:rPr>
                <w:sz w:val="24"/>
                <w:szCs w:val="24"/>
              </w:rPr>
            </w:pPr>
            <w:r w:rsidRPr="00F854A2">
              <w:rPr>
                <w:sz w:val="24"/>
                <w:szCs w:val="24"/>
              </w:rPr>
              <w:t>4.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Предоставление таких земель осуществляется в порядке, установленном земельным законодательством.</w:t>
            </w:r>
          </w:p>
          <w:p w:rsidR="00F854A2" w:rsidRPr="00F854A2" w:rsidRDefault="00F854A2" w:rsidP="00D87574">
            <w:pPr>
              <w:rPr>
                <w:sz w:val="24"/>
                <w:szCs w:val="24"/>
              </w:rPr>
            </w:pPr>
            <w:r w:rsidRPr="00F854A2">
              <w:rPr>
                <w:sz w:val="24"/>
                <w:szCs w:val="24"/>
              </w:rPr>
              <w:t>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4.4.</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статья 10</w:t>
            </w:r>
          </w:p>
        </w:tc>
        <w:tc>
          <w:tcPr>
            <w:tcW w:w="7985" w:type="dxa"/>
          </w:tcPr>
          <w:p w:rsidR="00F854A2" w:rsidRPr="00F854A2" w:rsidRDefault="00F854A2" w:rsidP="00FD0CC9">
            <w:pPr>
              <w:rPr>
                <w:sz w:val="24"/>
                <w:szCs w:val="24"/>
              </w:rPr>
            </w:pPr>
            <w:r w:rsidRPr="00F854A2">
              <w:rPr>
                <w:bCs/>
                <w:sz w:val="24"/>
                <w:szCs w:val="24"/>
                <w:shd w:val="clear" w:color="auto" w:fill="FFFFFF"/>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F854A2" w:rsidRPr="00F854A2" w:rsidTr="00D87574">
        <w:tc>
          <w:tcPr>
            <w:tcW w:w="10261" w:type="dxa"/>
            <w:gridSpan w:val="4"/>
          </w:tcPr>
          <w:p w:rsidR="00F854A2" w:rsidRPr="00F854A2" w:rsidRDefault="00F854A2" w:rsidP="00D87574">
            <w:pPr>
              <w:spacing w:before="120" w:after="120"/>
              <w:rPr>
                <w:b/>
                <w:sz w:val="24"/>
                <w:szCs w:val="24"/>
              </w:rPr>
            </w:pPr>
            <w:r w:rsidRPr="00F854A2">
              <w:rPr>
                <w:rStyle w:val="10"/>
                <w:b/>
                <w:color w:val="auto"/>
                <w:lang w:eastAsia="en-US"/>
              </w:rPr>
              <w:t>5. Федеральный закон от 24.07.2002 №101-ФЗ «Об обороте земель сельскохозяйственного назначения»</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5.1.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 xml:space="preserve">пункты 3, 17 статьи 6 </w:t>
            </w:r>
          </w:p>
        </w:tc>
        <w:tc>
          <w:tcPr>
            <w:tcW w:w="7985" w:type="dxa"/>
          </w:tcPr>
          <w:p w:rsidR="00F854A2" w:rsidRPr="00F854A2" w:rsidRDefault="00F854A2" w:rsidP="00FD0CC9">
            <w:pPr>
              <w:spacing w:after="1" w:line="240" w:lineRule="atLeast"/>
              <w:rPr>
                <w:sz w:val="24"/>
                <w:szCs w:val="24"/>
              </w:rPr>
            </w:pPr>
            <w:r w:rsidRPr="00F854A2">
              <w:rPr>
                <w:sz w:val="24"/>
                <w:szCs w:val="24"/>
              </w:rP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w:t>
            </w:r>
            <w:r w:rsidRPr="00F854A2">
              <w:rPr>
                <w:sz w:val="24"/>
                <w:szCs w:val="24"/>
              </w:rPr>
              <w:lastRenderedPageBreak/>
              <w:t>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F854A2" w:rsidRPr="00F854A2" w:rsidRDefault="00F854A2" w:rsidP="00FD0CC9">
            <w:pPr>
              <w:spacing w:after="1" w:line="240" w:lineRule="atLeast"/>
              <w:rPr>
                <w:sz w:val="24"/>
                <w:szCs w:val="24"/>
              </w:rPr>
            </w:pPr>
            <w:r w:rsidRPr="00F854A2">
              <w:rPr>
                <w:sz w:val="24"/>
                <w:szCs w:val="24"/>
              </w:rP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F854A2" w:rsidRPr="00F854A2" w:rsidRDefault="00F854A2" w:rsidP="00FD0CC9">
            <w:pPr>
              <w:spacing w:after="1" w:line="240" w:lineRule="atLeast"/>
              <w:rPr>
                <w:sz w:val="24"/>
                <w:szCs w:val="24"/>
              </w:rPr>
            </w:pPr>
          </w:p>
        </w:tc>
      </w:tr>
      <w:tr w:rsidR="00F854A2" w:rsidRPr="00F854A2" w:rsidTr="00D87574">
        <w:tc>
          <w:tcPr>
            <w:tcW w:w="10261" w:type="dxa"/>
            <w:gridSpan w:val="4"/>
          </w:tcPr>
          <w:p w:rsidR="00F854A2" w:rsidRPr="00F854A2" w:rsidRDefault="00F854A2" w:rsidP="00FD0CC9">
            <w:pPr>
              <w:pStyle w:val="22"/>
              <w:shd w:val="clear" w:color="auto" w:fill="auto"/>
              <w:spacing w:before="0" w:after="0" w:line="240" w:lineRule="auto"/>
              <w:jc w:val="both"/>
              <w:rPr>
                <w:b/>
                <w:spacing w:val="0"/>
                <w:sz w:val="24"/>
                <w:szCs w:val="24"/>
              </w:rPr>
            </w:pPr>
            <w:r w:rsidRPr="00F854A2">
              <w:rPr>
                <w:rStyle w:val="10"/>
                <w:rFonts w:eastAsia="Calibri"/>
                <w:b/>
                <w:color w:val="auto"/>
                <w:spacing w:val="0"/>
                <w:lang w:eastAsia="en-US"/>
              </w:rPr>
              <w:lastRenderedPageBreak/>
              <w:t>6. Федеральный закон от 25.10.2001 № 137-Ф3 «О введении в действие Земельного кодекса Российской Федерации»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6.1.</w:t>
            </w:r>
          </w:p>
        </w:tc>
        <w:tc>
          <w:tcPr>
            <w:tcW w:w="1560" w:type="dxa"/>
          </w:tcPr>
          <w:p w:rsidR="00D87574"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 xml:space="preserve">пункт 2 </w:t>
            </w:r>
          </w:p>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статьи 3</w:t>
            </w:r>
          </w:p>
        </w:tc>
        <w:tc>
          <w:tcPr>
            <w:tcW w:w="7985" w:type="dxa"/>
          </w:tcPr>
          <w:p w:rsidR="00F854A2" w:rsidRPr="00F854A2" w:rsidRDefault="00F854A2" w:rsidP="00FD0CC9">
            <w:pPr>
              <w:shd w:val="clear" w:color="auto" w:fill="FFFFFF"/>
              <w:rPr>
                <w:sz w:val="24"/>
                <w:szCs w:val="24"/>
              </w:rPr>
            </w:pPr>
            <w:r w:rsidRPr="00F854A2">
              <w:rPr>
                <w:sz w:val="24"/>
                <w:szCs w:val="24"/>
              </w:rPr>
              <w:t>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 по ценам, предусмотренным соответственно пунктами 1 и 2 статьи 2 настоящего Федерального закона.</w:t>
            </w:r>
          </w:p>
          <w:p w:rsidR="00F854A2" w:rsidRPr="00F854A2" w:rsidRDefault="00F854A2" w:rsidP="00FD0CC9">
            <w:pPr>
              <w:shd w:val="clear" w:color="auto" w:fill="FFFFFF"/>
              <w:rPr>
                <w:sz w:val="24"/>
                <w:szCs w:val="24"/>
              </w:rPr>
            </w:pPr>
            <w:bookmarkStart w:id="5" w:name="dst96"/>
            <w:bookmarkStart w:id="6" w:name="dst97"/>
            <w:bookmarkEnd w:id="5"/>
            <w:bookmarkEnd w:id="6"/>
            <w:r w:rsidRPr="00F854A2">
              <w:rPr>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F854A2" w:rsidRPr="00F854A2" w:rsidRDefault="00F854A2" w:rsidP="00FD0CC9">
            <w:pPr>
              <w:shd w:val="clear" w:color="auto" w:fill="FFFFFF"/>
              <w:rPr>
                <w:sz w:val="24"/>
                <w:szCs w:val="24"/>
              </w:rPr>
            </w:pPr>
            <w:bookmarkStart w:id="7" w:name="dst57"/>
            <w:bookmarkEnd w:id="7"/>
            <w:r w:rsidRPr="00F854A2">
              <w:rPr>
                <w:sz w:val="24"/>
                <w:szCs w:val="24"/>
              </w:rPr>
              <w:t>двух процентов кадастровой стоимости арендуемых земельных участков;</w:t>
            </w:r>
          </w:p>
          <w:p w:rsidR="00F854A2" w:rsidRPr="00F854A2" w:rsidRDefault="00F854A2" w:rsidP="00FD0CC9">
            <w:pPr>
              <w:shd w:val="clear" w:color="auto" w:fill="FFFFFF"/>
              <w:rPr>
                <w:sz w:val="24"/>
                <w:szCs w:val="24"/>
              </w:rPr>
            </w:pPr>
            <w:bookmarkStart w:id="8" w:name="dst58"/>
            <w:bookmarkEnd w:id="8"/>
            <w:r w:rsidRPr="00F854A2">
              <w:rPr>
                <w:sz w:val="24"/>
                <w:szCs w:val="24"/>
              </w:rPr>
              <w:t>трех десятых процента кадастровой стоимости арендуемых земельных участков из земель сельскохозяйственного назначения;</w:t>
            </w:r>
          </w:p>
          <w:p w:rsidR="00F854A2" w:rsidRPr="00F854A2" w:rsidRDefault="00F854A2" w:rsidP="00FD0CC9">
            <w:pPr>
              <w:shd w:val="clear" w:color="auto" w:fill="FFFFFF"/>
              <w:rPr>
                <w:sz w:val="24"/>
                <w:szCs w:val="24"/>
              </w:rPr>
            </w:pPr>
            <w:bookmarkStart w:id="9" w:name="dst59"/>
            <w:bookmarkEnd w:id="9"/>
            <w:r w:rsidRPr="00F854A2">
              <w:rPr>
                <w:sz w:val="24"/>
                <w:szCs w:val="24"/>
              </w:rPr>
              <w:t>полутора процентов кадастровой стоимости арендуемых земельных участков, изъятых из оборота или ограниченных в обороте.</w:t>
            </w:r>
          </w:p>
          <w:p w:rsidR="00F854A2" w:rsidRPr="00F854A2" w:rsidRDefault="00F854A2" w:rsidP="00FD0CC9">
            <w:pPr>
              <w:shd w:val="clear" w:color="auto" w:fill="FFFFFF"/>
              <w:rPr>
                <w:sz w:val="24"/>
                <w:szCs w:val="24"/>
              </w:rPr>
            </w:pPr>
            <w:bookmarkStart w:id="10" w:name="dst100138"/>
            <w:bookmarkEnd w:id="10"/>
            <w:r w:rsidRPr="00F854A2">
              <w:rPr>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F854A2" w:rsidRPr="00F854A2" w:rsidRDefault="00F854A2" w:rsidP="00FD0CC9">
            <w:pPr>
              <w:shd w:val="clear" w:color="auto" w:fill="FFFFFF"/>
              <w:rPr>
                <w:sz w:val="24"/>
                <w:szCs w:val="24"/>
              </w:rPr>
            </w:pPr>
            <w:bookmarkStart w:id="11" w:name="dst60"/>
            <w:bookmarkEnd w:id="11"/>
            <w:r w:rsidRPr="00F854A2">
              <w:rPr>
                <w:sz w:val="24"/>
                <w:szCs w:val="24"/>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w:t>
            </w:r>
            <w:r w:rsidRPr="00F854A2">
              <w:rPr>
                <w:sz w:val="24"/>
                <w:szCs w:val="24"/>
              </w:rPr>
              <w:lastRenderedPageBreak/>
              <w:t>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tc>
      </w:tr>
      <w:tr w:rsidR="00F854A2" w:rsidRPr="00F854A2" w:rsidTr="00D87574">
        <w:tc>
          <w:tcPr>
            <w:tcW w:w="10261" w:type="dxa"/>
            <w:gridSpan w:val="4"/>
          </w:tcPr>
          <w:p w:rsidR="00F854A2" w:rsidRPr="00F854A2" w:rsidRDefault="00F854A2" w:rsidP="00FD0CC9">
            <w:pPr>
              <w:spacing w:before="120" w:after="120"/>
              <w:rPr>
                <w:b/>
                <w:sz w:val="24"/>
                <w:szCs w:val="24"/>
              </w:rPr>
            </w:pPr>
            <w:r w:rsidRPr="00F854A2">
              <w:rPr>
                <w:rStyle w:val="10"/>
                <w:b/>
                <w:color w:val="auto"/>
                <w:lang w:eastAsia="en-US"/>
              </w:rPr>
              <w:lastRenderedPageBreak/>
              <w:t>7. Градостроительный кодекс Российской Федерации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7.1.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пункты 17, 19 статьи 51</w:t>
            </w:r>
          </w:p>
        </w:tc>
        <w:tc>
          <w:tcPr>
            <w:tcW w:w="7985" w:type="dxa"/>
          </w:tcPr>
          <w:p w:rsidR="00F854A2" w:rsidRPr="00F854A2" w:rsidRDefault="00F854A2" w:rsidP="00FD0CC9">
            <w:pPr>
              <w:rPr>
                <w:sz w:val="24"/>
                <w:szCs w:val="24"/>
              </w:rPr>
            </w:pPr>
            <w:r w:rsidRPr="00F854A2">
              <w:rPr>
                <w:sz w:val="24"/>
                <w:szCs w:val="24"/>
              </w:rPr>
              <w:t>17. Выдача разрешения на строительство не требуется в случае:</w:t>
            </w:r>
          </w:p>
          <w:p w:rsidR="00F854A2" w:rsidRPr="00F854A2" w:rsidRDefault="00F854A2" w:rsidP="00FD0CC9">
            <w:pPr>
              <w:rPr>
                <w:sz w:val="24"/>
                <w:szCs w:val="24"/>
              </w:rPr>
            </w:pPr>
            <w:r w:rsidRPr="00F854A2">
              <w:rPr>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F854A2" w:rsidRPr="00F854A2" w:rsidRDefault="00F854A2" w:rsidP="00FD0CC9">
            <w:pPr>
              <w:rPr>
                <w:sz w:val="24"/>
                <w:szCs w:val="24"/>
              </w:rPr>
            </w:pPr>
            <w:r w:rsidRPr="00F854A2">
              <w:rPr>
                <w:sz w:val="24"/>
                <w:szCs w:val="24"/>
              </w:rPr>
              <w:t>1.1) строительства, реконструкции объектов индивидуального жилищного строительства;</w:t>
            </w:r>
          </w:p>
          <w:p w:rsidR="00F854A2" w:rsidRPr="00F854A2" w:rsidRDefault="00F854A2" w:rsidP="00FD0CC9">
            <w:pPr>
              <w:rPr>
                <w:sz w:val="24"/>
                <w:szCs w:val="24"/>
              </w:rPr>
            </w:pPr>
            <w:r w:rsidRPr="00F854A2">
              <w:rPr>
                <w:sz w:val="24"/>
                <w:szCs w:val="24"/>
              </w:rPr>
              <w:t>2) строительства, реконструкции объектов, не являющихся объектами капитального строительства;</w:t>
            </w:r>
          </w:p>
          <w:p w:rsidR="00F854A2" w:rsidRPr="00F854A2" w:rsidRDefault="00F854A2" w:rsidP="00FD0CC9">
            <w:pPr>
              <w:rPr>
                <w:sz w:val="24"/>
                <w:szCs w:val="24"/>
              </w:rPr>
            </w:pPr>
            <w:r w:rsidRPr="00F854A2">
              <w:rPr>
                <w:sz w:val="24"/>
                <w:szCs w:val="24"/>
              </w:rPr>
              <w:t>3) строительства на земельном участке строений и сооружений вспомогательного использования;</w:t>
            </w:r>
          </w:p>
          <w:p w:rsidR="00F854A2" w:rsidRPr="00F854A2" w:rsidRDefault="00F854A2" w:rsidP="00FD0CC9">
            <w:pPr>
              <w:rPr>
                <w:sz w:val="24"/>
                <w:szCs w:val="24"/>
              </w:rPr>
            </w:pPr>
            <w:r w:rsidRPr="00F854A2">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854A2" w:rsidRPr="00F854A2" w:rsidRDefault="00F854A2" w:rsidP="00FD0CC9">
            <w:pPr>
              <w:rPr>
                <w:sz w:val="24"/>
                <w:szCs w:val="24"/>
              </w:rPr>
            </w:pPr>
            <w:r w:rsidRPr="00F854A2">
              <w:rPr>
                <w:sz w:val="24"/>
                <w:szCs w:val="24"/>
              </w:rPr>
              <w:t>4.1) капитального ремонта объектов капитального строительства;</w:t>
            </w:r>
          </w:p>
          <w:p w:rsidR="00F854A2" w:rsidRPr="00F854A2" w:rsidRDefault="00F854A2" w:rsidP="00FD0CC9">
            <w:pPr>
              <w:rPr>
                <w:sz w:val="24"/>
                <w:szCs w:val="24"/>
              </w:rPr>
            </w:pPr>
            <w:r w:rsidRPr="00F854A2">
              <w:rPr>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854A2" w:rsidRPr="00F854A2" w:rsidRDefault="00F854A2" w:rsidP="00FD0CC9">
            <w:pPr>
              <w:rPr>
                <w:sz w:val="24"/>
                <w:szCs w:val="24"/>
              </w:rPr>
            </w:pPr>
            <w:r w:rsidRPr="00F854A2">
              <w:rPr>
                <w:sz w:val="24"/>
                <w:szCs w:val="24"/>
              </w:rPr>
              <w:t>4.3) строительства, реконструкции посольств, консульств и представительств Российской Федерации за рубежом;</w:t>
            </w:r>
          </w:p>
          <w:p w:rsidR="00F854A2" w:rsidRPr="00F854A2" w:rsidRDefault="00F854A2" w:rsidP="00FD0CC9">
            <w:pPr>
              <w:rPr>
                <w:sz w:val="24"/>
                <w:szCs w:val="24"/>
              </w:rPr>
            </w:pPr>
            <w:r w:rsidRPr="00F854A2">
              <w:rPr>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F854A2" w:rsidRPr="00F854A2" w:rsidRDefault="00F854A2" w:rsidP="00FD0CC9">
            <w:pPr>
              <w:rPr>
                <w:sz w:val="24"/>
                <w:szCs w:val="24"/>
              </w:rPr>
            </w:pPr>
            <w:r w:rsidRPr="00F854A2">
              <w:rPr>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F854A2" w:rsidRPr="00F854A2" w:rsidRDefault="00F854A2" w:rsidP="00D87574">
            <w:pPr>
              <w:spacing w:after="1" w:line="240" w:lineRule="atLeast"/>
              <w:rPr>
                <w:sz w:val="24"/>
                <w:szCs w:val="24"/>
              </w:rPr>
            </w:pPr>
            <w:r w:rsidRPr="00F854A2">
              <w:rPr>
                <w:sz w:val="24"/>
                <w:szCs w:val="24"/>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7.2.</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пункты 1</w:t>
            </w:r>
            <w:r w:rsidRPr="00F854A2">
              <w:rPr>
                <w:rStyle w:val="10"/>
                <w:rFonts w:eastAsia="Calibri"/>
                <w:color w:val="auto"/>
                <w:spacing w:val="0"/>
                <w:lang w:val="en-US" w:eastAsia="en-US"/>
              </w:rPr>
              <w:t>3</w:t>
            </w:r>
            <w:r w:rsidRPr="00F854A2">
              <w:rPr>
                <w:rStyle w:val="10"/>
                <w:rFonts w:eastAsia="Calibri"/>
                <w:color w:val="auto"/>
                <w:spacing w:val="0"/>
                <w:lang w:eastAsia="en-US"/>
              </w:rPr>
              <w:t>, 1</w:t>
            </w:r>
            <w:r w:rsidRPr="00F854A2">
              <w:rPr>
                <w:rStyle w:val="10"/>
                <w:rFonts w:eastAsia="Calibri"/>
                <w:color w:val="auto"/>
                <w:spacing w:val="0"/>
                <w:lang w:val="en-US" w:eastAsia="en-US"/>
              </w:rPr>
              <w:t>4</w:t>
            </w:r>
            <w:r w:rsidRPr="00F854A2">
              <w:rPr>
                <w:rStyle w:val="10"/>
                <w:rFonts w:eastAsia="Calibri"/>
                <w:color w:val="auto"/>
                <w:spacing w:val="0"/>
                <w:lang w:eastAsia="en-US"/>
              </w:rPr>
              <w:t xml:space="preserve"> статьи 51.1</w:t>
            </w:r>
          </w:p>
        </w:tc>
        <w:tc>
          <w:tcPr>
            <w:tcW w:w="7985" w:type="dxa"/>
          </w:tcPr>
          <w:p w:rsidR="00F854A2" w:rsidRPr="00F854A2" w:rsidRDefault="00F854A2" w:rsidP="00FD0CC9">
            <w:pPr>
              <w:rPr>
                <w:sz w:val="24"/>
                <w:szCs w:val="24"/>
              </w:rPr>
            </w:pPr>
            <w:r w:rsidRPr="00F854A2">
              <w:rPr>
                <w:sz w:val="24"/>
                <w:szCs w:val="24"/>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w:t>
            </w:r>
            <w:r w:rsidRPr="00F854A2">
              <w:rPr>
                <w:sz w:val="24"/>
                <w:szCs w:val="24"/>
              </w:rPr>
              <w:lastRenderedPageBreak/>
              <w:t>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F854A2" w:rsidRPr="00F854A2" w:rsidRDefault="00F854A2" w:rsidP="00FD0CC9">
            <w:pPr>
              <w:rPr>
                <w:sz w:val="24"/>
                <w:szCs w:val="24"/>
              </w:rPr>
            </w:pPr>
            <w:r w:rsidRPr="00F854A2">
              <w:rPr>
                <w:sz w:val="24"/>
                <w:szCs w:val="24"/>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54A2" w:rsidRPr="00F854A2" w:rsidRDefault="00F854A2" w:rsidP="00FD0CC9">
            <w:pPr>
              <w:spacing w:after="1" w:line="240" w:lineRule="atLeast"/>
              <w:rPr>
                <w:sz w:val="24"/>
                <w:szCs w:val="24"/>
              </w:rPr>
            </w:pPr>
          </w:p>
        </w:tc>
      </w:tr>
      <w:tr w:rsidR="00F854A2" w:rsidRPr="00F854A2" w:rsidTr="00D87574">
        <w:tc>
          <w:tcPr>
            <w:tcW w:w="10261" w:type="dxa"/>
            <w:gridSpan w:val="4"/>
          </w:tcPr>
          <w:p w:rsidR="00F854A2" w:rsidRPr="00F854A2" w:rsidRDefault="00F854A2" w:rsidP="00FD0CC9">
            <w:pPr>
              <w:spacing w:before="120" w:after="120"/>
              <w:rPr>
                <w:b/>
                <w:sz w:val="24"/>
                <w:szCs w:val="24"/>
              </w:rPr>
            </w:pPr>
            <w:r w:rsidRPr="00F854A2">
              <w:rPr>
                <w:rStyle w:val="10"/>
                <w:b/>
                <w:color w:val="auto"/>
                <w:lang w:eastAsia="en-US"/>
              </w:rPr>
              <w:lastRenderedPageBreak/>
              <w:t>8. Федеральный закон от 21.12.2001 № 178-ФЗ «О приватизации государственного и муниципального имущества»</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8.1.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val="en-US" w:eastAsia="en-US"/>
              </w:rPr>
            </w:pPr>
            <w:r w:rsidRPr="00F854A2">
              <w:rPr>
                <w:rStyle w:val="10"/>
                <w:rFonts w:eastAsia="Calibri"/>
                <w:color w:val="auto"/>
                <w:spacing w:val="0"/>
                <w:lang w:eastAsia="en-US"/>
              </w:rPr>
              <w:t>пункт 3 статьи 28</w:t>
            </w:r>
          </w:p>
        </w:tc>
        <w:tc>
          <w:tcPr>
            <w:tcW w:w="7985" w:type="dxa"/>
          </w:tcPr>
          <w:p w:rsidR="00F854A2" w:rsidRPr="00F854A2" w:rsidRDefault="00F854A2" w:rsidP="00FD0CC9">
            <w:pPr>
              <w:shd w:val="clear" w:color="auto" w:fill="FFFFFF"/>
              <w:rPr>
                <w:sz w:val="24"/>
                <w:szCs w:val="24"/>
              </w:rPr>
            </w:pPr>
            <w:r w:rsidRPr="00F854A2">
              <w:rPr>
                <w:sz w:val="24"/>
                <w:szCs w:val="24"/>
              </w:rPr>
              <w:t>3.Собственники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F854A2" w:rsidRPr="00F854A2" w:rsidRDefault="00F854A2" w:rsidP="00FD0CC9">
            <w:pPr>
              <w:shd w:val="clear" w:color="auto" w:fill="FFFFFF"/>
              <w:rPr>
                <w:sz w:val="24"/>
                <w:szCs w:val="24"/>
              </w:rPr>
            </w:pPr>
            <w:bookmarkStart w:id="12" w:name="dst100621"/>
            <w:bookmarkEnd w:id="12"/>
            <w:r w:rsidRPr="00F854A2">
              <w:rPr>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F854A2" w:rsidRPr="00F854A2" w:rsidRDefault="00F854A2" w:rsidP="00FD0CC9">
            <w:pPr>
              <w:shd w:val="clear" w:color="auto" w:fill="FFFFFF"/>
              <w:rPr>
                <w:sz w:val="24"/>
                <w:szCs w:val="24"/>
              </w:rPr>
            </w:pPr>
            <w:bookmarkStart w:id="13" w:name="dst100391"/>
            <w:bookmarkEnd w:id="13"/>
            <w:r w:rsidRPr="00F854A2">
              <w:rPr>
                <w:sz w:val="24"/>
                <w:szCs w:val="24"/>
              </w:rPr>
              <w:t>Договор аренды земельного участка не является препятствием для выкупа земельного участка.</w:t>
            </w:r>
          </w:p>
          <w:p w:rsidR="00F854A2" w:rsidRPr="00F854A2" w:rsidRDefault="00F854A2" w:rsidP="00FD0CC9">
            <w:pPr>
              <w:shd w:val="clear" w:color="auto" w:fill="FFFFFF"/>
              <w:rPr>
                <w:sz w:val="24"/>
                <w:szCs w:val="24"/>
              </w:rPr>
            </w:pPr>
            <w:bookmarkStart w:id="14" w:name="dst100392"/>
            <w:bookmarkEnd w:id="14"/>
            <w:r w:rsidRPr="00F854A2">
              <w:rPr>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tc>
      </w:tr>
      <w:tr w:rsidR="00F854A2" w:rsidRPr="00F854A2" w:rsidTr="00D87574">
        <w:tc>
          <w:tcPr>
            <w:tcW w:w="10261" w:type="dxa"/>
            <w:gridSpan w:val="4"/>
          </w:tcPr>
          <w:p w:rsidR="00F854A2" w:rsidRPr="00F854A2" w:rsidRDefault="00F854A2" w:rsidP="00FD0CC9">
            <w:pPr>
              <w:spacing w:after="1" w:line="240" w:lineRule="atLeast"/>
              <w:rPr>
                <w:b/>
                <w:sz w:val="24"/>
                <w:szCs w:val="24"/>
              </w:rPr>
            </w:pPr>
            <w:r w:rsidRPr="00F854A2">
              <w:rPr>
                <w:b/>
                <w:sz w:val="24"/>
                <w:szCs w:val="24"/>
              </w:rPr>
              <w:t>9. Федеральный закон от 16.07.1998 № 101-ФЗ "О государственном регулировании обеспечения плодородия земель сельскохозяйственного назначения"</w:t>
            </w:r>
          </w:p>
          <w:p w:rsidR="00F854A2" w:rsidRPr="00F854A2" w:rsidRDefault="00F854A2" w:rsidP="00FD0CC9">
            <w:pPr>
              <w:shd w:val="clear" w:color="auto" w:fill="FFFFFF"/>
              <w:ind w:firstLine="547"/>
              <w:jc w:val="center"/>
              <w:rPr>
                <w:sz w:val="24"/>
                <w:szCs w:val="24"/>
              </w:rPr>
            </w:pP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9.1.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rFonts w:eastAsia="Calibri"/>
                <w:color w:val="auto"/>
                <w:spacing w:val="0"/>
                <w:lang w:eastAsia="en-US"/>
              </w:rPr>
              <w:t>статья 8</w:t>
            </w:r>
          </w:p>
        </w:tc>
        <w:tc>
          <w:tcPr>
            <w:tcW w:w="7985" w:type="dxa"/>
          </w:tcPr>
          <w:p w:rsidR="00F854A2" w:rsidRPr="00F854A2" w:rsidRDefault="00F854A2" w:rsidP="00FD0CC9">
            <w:pPr>
              <w:rPr>
                <w:sz w:val="24"/>
                <w:szCs w:val="24"/>
              </w:rPr>
            </w:pPr>
            <w:r w:rsidRPr="00F854A2">
              <w:rPr>
                <w:sz w:val="24"/>
                <w:szCs w:val="24"/>
              </w:rPr>
              <w:t>Собственники, владельцы, пользователи, в том числе арендаторы, земельных участков обязаны:</w:t>
            </w:r>
          </w:p>
          <w:p w:rsidR="00F854A2" w:rsidRPr="00F854A2" w:rsidRDefault="00F854A2" w:rsidP="00FD0CC9">
            <w:pPr>
              <w:rPr>
                <w:sz w:val="24"/>
                <w:szCs w:val="24"/>
              </w:rPr>
            </w:pPr>
            <w:r w:rsidRPr="00F854A2">
              <w:rPr>
                <w:sz w:val="24"/>
                <w:szCs w:val="24"/>
              </w:rPr>
              <w:lastRenderedPageBreak/>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F854A2" w:rsidRPr="00F854A2" w:rsidRDefault="00F854A2" w:rsidP="00FD0CC9">
            <w:pPr>
              <w:rPr>
                <w:sz w:val="24"/>
                <w:szCs w:val="24"/>
              </w:rPr>
            </w:pPr>
            <w:r w:rsidRPr="00F854A2">
              <w:rPr>
                <w:sz w:val="24"/>
                <w:szCs w:val="24"/>
              </w:rPr>
              <w:t>соблюдать нормы и правила в области обеспечения плодородия земель сельскохозяйственного назначения;</w:t>
            </w:r>
          </w:p>
          <w:p w:rsidR="00F854A2" w:rsidRPr="00F854A2" w:rsidRDefault="00F854A2" w:rsidP="00FD0CC9">
            <w:pPr>
              <w:rPr>
                <w:sz w:val="24"/>
                <w:szCs w:val="24"/>
              </w:rPr>
            </w:pPr>
            <w:r w:rsidRPr="00F854A2">
              <w:rPr>
                <w:sz w:val="24"/>
                <w:szCs w:val="24"/>
              </w:rPr>
              <w:t>представлять в установленном порядке в соответствующие органы исполнительной власти сведения об использовании агрохимикатов и пестицидов;</w:t>
            </w:r>
          </w:p>
          <w:p w:rsidR="00F854A2" w:rsidRPr="00F854A2" w:rsidRDefault="00F854A2" w:rsidP="00FD0CC9">
            <w:pPr>
              <w:rPr>
                <w:sz w:val="24"/>
                <w:szCs w:val="24"/>
              </w:rPr>
            </w:pPr>
            <w:r w:rsidRPr="00F854A2">
              <w:rPr>
                <w:sz w:val="24"/>
                <w:szCs w:val="24"/>
              </w:rPr>
              <w:t>содействовать проведению почвенного, агрохимического, фитосанитарного и эколого-токсикологического обследований земель сельскохозяйственного назначения;</w:t>
            </w:r>
          </w:p>
          <w:p w:rsidR="00F854A2" w:rsidRPr="00F854A2" w:rsidRDefault="00F854A2" w:rsidP="00FD0CC9">
            <w:pPr>
              <w:rPr>
                <w:sz w:val="24"/>
                <w:szCs w:val="24"/>
              </w:rPr>
            </w:pPr>
            <w:r w:rsidRPr="00F854A2">
              <w:rPr>
                <w:sz w:val="24"/>
                <w:szCs w:val="24"/>
              </w:rPr>
              <w:t>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w:t>
            </w:r>
          </w:p>
          <w:p w:rsidR="00F854A2" w:rsidRPr="00F854A2" w:rsidRDefault="00F854A2" w:rsidP="00FD0CC9">
            <w:pPr>
              <w:rPr>
                <w:sz w:val="24"/>
                <w:szCs w:val="24"/>
              </w:rPr>
            </w:pPr>
            <w:r w:rsidRPr="00F854A2">
              <w:rPr>
                <w:sz w:val="24"/>
                <w:szCs w:val="24"/>
              </w:rPr>
              <w:t>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w:t>
            </w:r>
          </w:p>
          <w:p w:rsidR="00F854A2" w:rsidRPr="00F854A2" w:rsidRDefault="00F854A2" w:rsidP="00FD0CC9">
            <w:pPr>
              <w:spacing w:after="1" w:line="240" w:lineRule="atLeast"/>
              <w:rPr>
                <w:sz w:val="24"/>
                <w:szCs w:val="24"/>
              </w:rPr>
            </w:pPr>
          </w:p>
        </w:tc>
      </w:tr>
      <w:tr w:rsidR="00F854A2" w:rsidRPr="00F854A2" w:rsidTr="00D87574">
        <w:tc>
          <w:tcPr>
            <w:tcW w:w="10261" w:type="dxa"/>
            <w:gridSpan w:val="4"/>
          </w:tcPr>
          <w:p w:rsidR="00F854A2" w:rsidRPr="00F854A2" w:rsidRDefault="00F854A2" w:rsidP="00FD0CC9">
            <w:pPr>
              <w:rPr>
                <w:sz w:val="24"/>
                <w:szCs w:val="24"/>
              </w:rPr>
            </w:pPr>
            <w:r w:rsidRPr="00F854A2">
              <w:rPr>
                <w:rStyle w:val="10"/>
                <w:b/>
                <w:color w:val="auto"/>
                <w:lang w:eastAsia="en-US"/>
              </w:rPr>
              <w:lastRenderedPageBreak/>
              <w:t>10. Водный кодекс Российской Федерации</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10.1</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color w:val="auto"/>
                <w:spacing w:val="0"/>
              </w:rPr>
              <w:t>пункты 2,8 статьи 6</w:t>
            </w:r>
          </w:p>
        </w:tc>
        <w:tc>
          <w:tcPr>
            <w:tcW w:w="7985" w:type="dxa"/>
          </w:tcPr>
          <w:p w:rsidR="00F854A2" w:rsidRPr="00F854A2" w:rsidRDefault="00F854A2" w:rsidP="009E1F37">
            <w:pPr>
              <w:spacing w:after="1" w:line="240" w:lineRule="atLeast"/>
              <w:rPr>
                <w:sz w:val="24"/>
                <w:szCs w:val="24"/>
              </w:rPr>
            </w:pPr>
            <w:r w:rsidRPr="00F854A2">
              <w:rPr>
                <w:sz w:val="24"/>
                <w:szCs w:val="24"/>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F854A2" w:rsidRPr="00F854A2" w:rsidRDefault="00F854A2" w:rsidP="00D87574">
            <w:pPr>
              <w:spacing w:after="1" w:line="240" w:lineRule="atLeast"/>
              <w:rPr>
                <w:sz w:val="24"/>
                <w:szCs w:val="24"/>
              </w:rPr>
            </w:pPr>
            <w:r w:rsidRPr="00F854A2">
              <w:rPr>
                <w:sz w:val="24"/>
                <w:szCs w:val="24"/>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r w:rsidR="00F854A2" w:rsidRPr="00F854A2" w:rsidTr="00D87574">
        <w:trPr>
          <w:gridAfter w:val="1"/>
          <w:wAfter w:w="7" w:type="dxa"/>
        </w:trPr>
        <w:tc>
          <w:tcPr>
            <w:tcW w:w="709" w:type="dxa"/>
          </w:tcPr>
          <w:p w:rsidR="00F854A2" w:rsidRPr="00F854A2" w:rsidRDefault="00F854A2" w:rsidP="00FD0CC9">
            <w:pPr>
              <w:rPr>
                <w:sz w:val="24"/>
                <w:szCs w:val="24"/>
              </w:rPr>
            </w:pPr>
            <w:r w:rsidRPr="00F854A2">
              <w:rPr>
                <w:sz w:val="24"/>
                <w:szCs w:val="24"/>
              </w:rPr>
              <w:t>10.2</w:t>
            </w:r>
          </w:p>
        </w:tc>
        <w:tc>
          <w:tcPr>
            <w:tcW w:w="1560" w:type="dxa"/>
          </w:tcPr>
          <w:p w:rsidR="00F854A2" w:rsidRPr="00F854A2" w:rsidRDefault="00F854A2" w:rsidP="00FD0CC9">
            <w:pPr>
              <w:pStyle w:val="22"/>
              <w:shd w:val="clear" w:color="auto" w:fill="auto"/>
              <w:spacing w:before="0" w:after="0" w:line="240" w:lineRule="auto"/>
              <w:jc w:val="left"/>
              <w:rPr>
                <w:rStyle w:val="10"/>
                <w:rFonts w:eastAsia="Calibri"/>
                <w:color w:val="auto"/>
                <w:spacing w:val="0"/>
                <w:lang w:eastAsia="en-US"/>
              </w:rPr>
            </w:pPr>
            <w:r w:rsidRPr="00F854A2">
              <w:rPr>
                <w:rStyle w:val="10"/>
                <w:color w:val="auto"/>
                <w:spacing w:val="0"/>
              </w:rPr>
              <w:t>пункты 15, 16, 16.1, 17 статьи 65</w:t>
            </w:r>
          </w:p>
        </w:tc>
        <w:tc>
          <w:tcPr>
            <w:tcW w:w="7985" w:type="dxa"/>
          </w:tcPr>
          <w:p w:rsidR="00F854A2" w:rsidRPr="00F854A2" w:rsidRDefault="00F854A2" w:rsidP="009E1F37">
            <w:pPr>
              <w:rPr>
                <w:sz w:val="24"/>
                <w:szCs w:val="24"/>
              </w:rPr>
            </w:pPr>
            <w:r w:rsidRPr="00F854A2">
              <w:rPr>
                <w:sz w:val="24"/>
                <w:szCs w:val="24"/>
              </w:rPr>
              <w:t>15. В границах водоохранных зон запрещаются:</w:t>
            </w:r>
          </w:p>
          <w:p w:rsidR="00F854A2" w:rsidRPr="00F854A2" w:rsidRDefault="00F854A2" w:rsidP="009E1F37">
            <w:pPr>
              <w:rPr>
                <w:sz w:val="24"/>
                <w:szCs w:val="24"/>
              </w:rPr>
            </w:pPr>
            <w:r w:rsidRPr="00F854A2">
              <w:rPr>
                <w:sz w:val="24"/>
                <w:szCs w:val="24"/>
              </w:rPr>
              <w:t>1) использование сточных вод в целях регулирования плодородия почв;</w:t>
            </w:r>
          </w:p>
          <w:p w:rsidR="00F854A2" w:rsidRPr="00F854A2" w:rsidRDefault="00F854A2" w:rsidP="009E1F37">
            <w:pPr>
              <w:rPr>
                <w:sz w:val="24"/>
                <w:szCs w:val="24"/>
              </w:rPr>
            </w:pPr>
            <w:r w:rsidRPr="00F854A2">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854A2" w:rsidRPr="00F854A2" w:rsidRDefault="00F854A2" w:rsidP="009E1F37">
            <w:pPr>
              <w:rPr>
                <w:sz w:val="24"/>
                <w:szCs w:val="24"/>
              </w:rPr>
            </w:pPr>
            <w:r w:rsidRPr="00F854A2">
              <w:rPr>
                <w:sz w:val="24"/>
                <w:szCs w:val="24"/>
              </w:rPr>
              <w:t>3) осуществление авиационных мер по борьбе с вредными организмами;</w:t>
            </w:r>
          </w:p>
          <w:p w:rsidR="00F854A2" w:rsidRPr="00F854A2" w:rsidRDefault="00F854A2" w:rsidP="009E1F37">
            <w:pPr>
              <w:rPr>
                <w:sz w:val="24"/>
                <w:szCs w:val="24"/>
              </w:rPr>
            </w:pPr>
            <w:r w:rsidRPr="00F854A2">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854A2" w:rsidRPr="00F854A2" w:rsidRDefault="00F854A2" w:rsidP="009E1F37">
            <w:pPr>
              <w:rPr>
                <w:sz w:val="24"/>
                <w:szCs w:val="24"/>
              </w:rPr>
            </w:pPr>
            <w:r w:rsidRPr="00F854A2">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854A2" w:rsidRPr="00F854A2" w:rsidRDefault="00F854A2" w:rsidP="009E1F37">
            <w:pPr>
              <w:rPr>
                <w:sz w:val="24"/>
                <w:szCs w:val="24"/>
              </w:rPr>
            </w:pPr>
            <w:r w:rsidRPr="00F854A2">
              <w:rPr>
                <w:sz w:val="24"/>
                <w:szCs w:val="24"/>
              </w:rPr>
              <w:t>6) размещение специализированных хранилищ пестицидов и агрохимикатов, применение пестицидов и агрохимикатов;</w:t>
            </w:r>
          </w:p>
          <w:p w:rsidR="00F854A2" w:rsidRPr="00F854A2" w:rsidRDefault="00F854A2" w:rsidP="009E1F37">
            <w:pPr>
              <w:rPr>
                <w:sz w:val="24"/>
                <w:szCs w:val="24"/>
              </w:rPr>
            </w:pPr>
            <w:r w:rsidRPr="00F854A2">
              <w:rPr>
                <w:sz w:val="24"/>
                <w:szCs w:val="24"/>
              </w:rPr>
              <w:t>7) сброс сточных, в том числе дренажных, вод;</w:t>
            </w:r>
          </w:p>
          <w:p w:rsidR="00F854A2" w:rsidRPr="00F854A2" w:rsidRDefault="00F854A2" w:rsidP="009E1F37">
            <w:pPr>
              <w:rPr>
                <w:sz w:val="24"/>
                <w:szCs w:val="24"/>
              </w:rPr>
            </w:pPr>
            <w:r w:rsidRPr="00F854A2">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w:t>
            </w:r>
            <w:r w:rsidRPr="00F854A2">
              <w:rPr>
                <w:sz w:val="24"/>
                <w:szCs w:val="24"/>
              </w:rPr>
              <w:lastRenderedPageBreak/>
              <w:t>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F854A2" w:rsidRPr="00F854A2" w:rsidRDefault="00F854A2" w:rsidP="009E1F37">
            <w:pPr>
              <w:rPr>
                <w:sz w:val="24"/>
                <w:szCs w:val="24"/>
              </w:rPr>
            </w:pPr>
            <w:r w:rsidRPr="00F854A2">
              <w:rPr>
                <w:sz w:val="24"/>
                <w:szCs w:val="24"/>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854A2" w:rsidRPr="00F854A2" w:rsidRDefault="00F854A2" w:rsidP="009E1F37">
            <w:pPr>
              <w:rPr>
                <w:sz w:val="24"/>
                <w:szCs w:val="24"/>
              </w:rPr>
            </w:pPr>
            <w:bookmarkStart w:id="15" w:name="P17"/>
            <w:bookmarkEnd w:id="15"/>
            <w:r w:rsidRPr="00F854A2">
              <w:rPr>
                <w:sz w:val="24"/>
                <w:szCs w:val="24"/>
              </w:rPr>
              <w:t>1) централизованные системы водоотведения (канализации), централизованные ливневые системы водоотведения;</w:t>
            </w:r>
          </w:p>
          <w:p w:rsidR="00F854A2" w:rsidRPr="00F854A2" w:rsidRDefault="00F854A2" w:rsidP="009E1F37">
            <w:pPr>
              <w:rPr>
                <w:sz w:val="24"/>
                <w:szCs w:val="24"/>
              </w:rPr>
            </w:pPr>
            <w:r w:rsidRPr="00F854A2">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854A2" w:rsidRPr="00F854A2" w:rsidRDefault="00F854A2" w:rsidP="009E1F37">
            <w:pPr>
              <w:rPr>
                <w:sz w:val="24"/>
                <w:szCs w:val="24"/>
              </w:rPr>
            </w:pPr>
            <w:r w:rsidRPr="00F854A2">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854A2" w:rsidRPr="00F854A2" w:rsidRDefault="00F854A2" w:rsidP="009E1F37">
            <w:pPr>
              <w:rPr>
                <w:sz w:val="24"/>
                <w:szCs w:val="24"/>
              </w:rPr>
            </w:pPr>
            <w:r w:rsidRPr="00F854A2">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854A2" w:rsidRPr="00F854A2" w:rsidRDefault="00F854A2" w:rsidP="009E1F37">
            <w:pPr>
              <w:rPr>
                <w:sz w:val="24"/>
                <w:szCs w:val="24"/>
              </w:rPr>
            </w:pPr>
            <w:r w:rsidRPr="00F854A2">
              <w:rPr>
                <w:sz w:val="24"/>
                <w:szCs w:val="24"/>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854A2" w:rsidRPr="00F854A2" w:rsidRDefault="00F854A2" w:rsidP="009E1F37">
            <w:pPr>
              <w:rPr>
                <w:sz w:val="24"/>
                <w:szCs w:val="24"/>
              </w:rPr>
            </w:pPr>
            <w:r w:rsidRPr="00F854A2">
              <w:rPr>
                <w:sz w:val="24"/>
                <w:szCs w:val="24"/>
              </w:rPr>
              <w:t>17. В границах прибрежных защитных полос наряду с установленными частью 15 настоящей статьи ограничениями запрещаются:</w:t>
            </w:r>
          </w:p>
          <w:p w:rsidR="00F854A2" w:rsidRPr="00F854A2" w:rsidRDefault="00F854A2" w:rsidP="009E1F37">
            <w:pPr>
              <w:rPr>
                <w:sz w:val="24"/>
                <w:szCs w:val="24"/>
              </w:rPr>
            </w:pPr>
            <w:r w:rsidRPr="00F854A2">
              <w:rPr>
                <w:sz w:val="24"/>
                <w:szCs w:val="24"/>
              </w:rPr>
              <w:t>1) распашка земель;</w:t>
            </w:r>
          </w:p>
          <w:p w:rsidR="00F854A2" w:rsidRPr="00F854A2" w:rsidRDefault="00F854A2" w:rsidP="009E1F37">
            <w:pPr>
              <w:rPr>
                <w:sz w:val="24"/>
                <w:szCs w:val="24"/>
              </w:rPr>
            </w:pPr>
            <w:r w:rsidRPr="00F854A2">
              <w:rPr>
                <w:sz w:val="24"/>
                <w:szCs w:val="24"/>
              </w:rPr>
              <w:t>2) размещение отвалов размываемых грунтов;</w:t>
            </w:r>
          </w:p>
          <w:p w:rsidR="00F854A2" w:rsidRPr="00F854A2" w:rsidRDefault="00F854A2" w:rsidP="00D87574">
            <w:pPr>
              <w:rPr>
                <w:sz w:val="24"/>
                <w:szCs w:val="24"/>
              </w:rPr>
            </w:pPr>
            <w:r w:rsidRPr="00F854A2">
              <w:rPr>
                <w:sz w:val="24"/>
                <w:szCs w:val="24"/>
              </w:rPr>
              <w:t>3) выпас сельскохозяйственных животных и организация для них летних лагерей, ванн.</w:t>
            </w:r>
          </w:p>
        </w:tc>
      </w:tr>
    </w:tbl>
    <w:p w:rsidR="00F854A2" w:rsidRPr="00D87574" w:rsidRDefault="00F854A2" w:rsidP="00AC1B82">
      <w:pPr>
        <w:rPr>
          <w:sz w:val="24"/>
        </w:rPr>
      </w:pPr>
    </w:p>
    <w:sectPr w:rsidR="00F854A2" w:rsidRPr="00D87574" w:rsidSect="00AC1B82">
      <w:pgSz w:w="11907" w:h="16840"/>
      <w:pgMar w:top="284"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DB" w:rsidRDefault="00BC40DB" w:rsidP="0074518C">
      <w:r>
        <w:separator/>
      </w:r>
    </w:p>
  </w:endnote>
  <w:endnote w:type="continuationSeparator" w:id="0">
    <w:p w:rsidR="00BC40DB" w:rsidRDefault="00BC40DB" w:rsidP="0074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DB" w:rsidRDefault="00BC40DB" w:rsidP="0074518C">
      <w:r>
        <w:separator/>
      </w:r>
    </w:p>
  </w:footnote>
  <w:footnote w:type="continuationSeparator" w:id="0">
    <w:p w:rsidR="00BC40DB" w:rsidRDefault="00BC40DB" w:rsidP="00745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74978"/>
    <w:rsid w:val="001A2440"/>
    <w:rsid w:val="001B4F8D"/>
    <w:rsid w:val="001F265D"/>
    <w:rsid w:val="00285D0C"/>
    <w:rsid w:val="002908EA"/>
    <w:rsid w:val="002A2B11"/>
    <w:rsid w:val="002F22EB"/>
    <w:rsid w:val="00326996"/>
    <w:rsid w:val="00404A9A"/>
    <w:rsid w:val="0043001D"/>
    <w:rsid w:val="004914DD"/>
    <w:rsid w:val="00511A2B"/>
    <w:rsid w:val="005405AF"/>
    <w:rsid w:val="00554BEC"/>
    <w:rsid w:val="00595F6F"/>
    <w:rsid w:val="005C0140"/>
    <w:rsid w:val="005C4E18"/>
    <w:rsid w:val="006415B0"/>
    <w:rsid w:val="006463D8"/>
    <w:rsid w:val="00711921"/>
    <w:rsid w:val="0074518C"/>
    <w:rsid w:val="00796BD1"/>
    <w:rsid w:val="00816463"/>
    <w:rsid w:val="00816F5C"/>
    <w:rsid w:val="00825D43"/>
    <w:rsid w:val="008A3858"/>
    <w:rsid w:val="009840BA"/>
    <w:rsid w:val="00A03876"/>
    <w:rsid w:val="00A13C7B"/>
    <w:rsid w:val="00AC1B82"/>
    <w:rsid w:val="00AE1A2A"/>
    <w:rsid w:val="00B52D22"/>
    <w:rsid w:val="00B83D8D"/>
    <w:rsid w:val="00B95FEE"/>
    <w:rsid w:val="00BC40DB"/>
    <w:rsid w:val="00BF2B0B"/>
    <w:rsid w:val="00CA0798"/>
    <w:rsid w:val="00D368DC"/>
    <w:rsid w:val="00D87574"/>
    <w:rsid w:val="00D97342"/>
    <w:rsid w:val="00DD3112"/>
    <w:rsid w:val="00F4320C"/>
    <w:rsid w:val="00F71B7A"/>
    <w:rsid w:val="00F8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E1C32"/>
  <w15:chartTrackingRefBased/>
  <w15:docId w15:val="{48012915-002F-48A0-87CB-075BDF16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formattexttopleveltext">
    <w:name w:val="formattext topleveltext"/>
    <w:basedOn w:val="a"/>
    <w:rsid w:val="00F854A2"/>
    <w:pPr>
      <w:spacing w:before="100" w:beforeAutospacing="1" w:after="100" w:afterAutospacing="1"/>
      <w:jc w:val="left"/>
    </w:pPr>
    <w:rPr>
      <w:sz w:val="24"/>
      <w:szCs w:val="24"/>
    </w:rPr>
  </w:style>
  <w:style w:type="character" w:customStyle="1" w:styleId="apple-converted-space">
    <w:name w:val="apple-converted-space"/>
    <w:rsid w:val="00F854A2"/>
  </w:style>
  <w:style w:type="character" w:styleId="a9">
    <w:name w:val="Hyperlink"/>
    <w:rsid w:val="00F854A2"/>
    <w:rPr>
      <w:color w:val="0000FF"/>
      <w:u w:val="single"/>
    </w:rPr>
  </w:style>
  <w:style w:type="paragraph" w:customStyle="1" w:styleId="Heading">
    <w:name w:val="Heading"/>
    <w:rsid w:val="00F854A2"/>
    <w:pPr>
      <w:autoSpaceDE w:val="0"/>
      <w:autoSpaceDN w:val="0"/>
      <w:adjustRightInd w:val="0"/>
    </w:pPr>
    <w:rPr>
      <w:rFonts w:ascii="Arial" w:hAnsi="Arial" w:cs="Arial"/>
      <w:b/>
      <w:bCs/>
      <w:sz w:val="22"/>
      <w:szCs w:val="22"/>
    </w:rPr>
  </w:style>
  <w:style w:type="paragraph" w:customStyle="1" w:styleId="ConsPlusNormal">
    <w:name w:val="ConsPlusNormal"/>
    <w:rsid w:val="00F854A2"/>
    <w:pPr>
      <w:widowControl w:val="0"/>
      <w:autoSpaceDE w:val="0"/>
      <w:autoSpaceDN w:val="0"/>
    </w:pPr>
    <w:rPr>
      <w:sz w:val="26"/>
    </w:rPr>
  </w:style>
  <w:style w:type="character" w:customStyle="1" w:styleId="aa">
    <w:name w:val="Подпись к таблице_"/>
    <w:link w:val="ab"/>
    <w:rsid w:val="00F854A2"/>
    <w:rPr>
      <w:spacing w:val="9"/>
      <w:shd w:val="clear" w:color="auto" w:fill="FFFFFF"/>
    </w:rPr>
  </w:style>
  <w:style w:type="paragraph" w:customStyle="1" w:styleId="ab">
    <w:name w:val="Подпись к таблице"/>
    <w:basedOn w:val="a"/>
    <w:link w:val="aa"/>
    <w:rsid w:val="00F854A2"/>
    <w:pPr>
      <w:widowControl w:val="0"/>
      <w:shd w:val="clear" w:color="auto" w:fill="FFFFFF"/>
      <w:spacing w:line="0" w:lineRule="atLeast"/>
      <w:jc w:val="left"/>
    </w:pPr>
    <w:rPr>
      <w:spacing w:val="9"/>
      <w:sz w:val="20"/>
      <w:shd w:val="clear" w:color="auto" w:fill="FFFFFF"/>
    </w:rPr>
  </w:style>
  <w:style w:type="character" w:customStyle="1" w:styleId="ac">
    <w:name w:val="Основной текст_"/>
    <w:link w:val="22"/>
    <w:rsid w:val="00F854A2"/>
    <w:rPr>
      <w:spacing w:val="9"/>
      <w:shd w:val="clear" w:color="auto" w:fill="FFFFFF"/>
    </w:rPr>
  </w:style>
  <w:style w:type="character" w:customStyle="1" w:styleId="10">
    <w:name w:val="Основной текст1"/>
    <w:rsid w:val="00F854A2"/>
    <w:rPr>
      <w:rFonts w:eastAsia="Times New Roman"/>
      <w:color w:val="000000"/>
      <w:spacing w:val="9"/>
      <w:w w:val="100"/>
      <w:position w:val="0"/>
      <w:sz w:val="24"/>
      <w:szCs w:val="24"/>
      <w:shd w:val="clear" w:color="auto" w:fill="FFFFFF"/>
      <w:lang w:val="ru-RU"/>
    </w:rPr>
  </w:style>
  <w:style w:type="paragraph" w:customStyle="1" w:styleId="22">
    <w:name w:val="Основной текст2"/>
    <w:basedOn w:val="a"/>
    <w:link w:val="ac"/>
    <w:rsid w:val="00F854A2"/>
    <w:pPr>
      <w:widowControl w:val="0"/>
      <w:shd w:val="clear" w:color="auto" w:fill="FFFFFF"/>
      <w:spacing w:before="600" w:after="60" w:line="0" w:lineRule="atLeast"/>
      <w:jc w:val="center"/>
    </w:pPr>
    <w:rPr>
      <w:spacing w:val="9"/>
      <w:sz w:val="20"/>
      <w:shd w:val="clear" w:color="auto" w:fill="FFFFFF"/>
    </w:rPr>
  </w:style>
  <w:style w:type="character" w:customStyle="1" w:styleId="s10">
    <w:name w:val="s_10"/>
    <w:rsid w:val="00F854A2"/>
    <w:rPr>
      <w:rFonts w:cs="Times New Roman"/>
    </w:rPr>
  </w:style>
  <w:style w:type="paragraph" w:styleId="ad">
    <w:name w:val="header"/>
    <w:basedOn w:val="a"/>
    <w:link w:val="ae"/>
    <w:uiPriority w:val="99"/>
    <w:rsid w:val="0074518C"/>
    <w:pPr>
      <w:tabs>
        <w:tab w:val="center" w:pos="4677"/>
        <w:tab w:val="right" w:pos="9355"/>
      </w:tabs>
    </w:pPr>
  </w:style>
  <w:style w:type="character" w:customStyle="1" w:styleId="ae">
    <w:name w:val="Верхний колонтитул Знак"/>
    <w:link w:val="ad"/>
    <w:uiPriority w:val="99"/>
    <w:rsid w:val="0074518C"/>
    <w:rPr>
      <w:sz w:val="28"/>
    </w:rPr>
  </w:style>
  <w:style w:type="paragraph" w:styleId="af">
    <w:name w:val="footer"/>
    <w:basedOn w:val="a"/>
    <w:link w:val="af0"/>
    <w:rsid w:val="0074518C"/>
    <w:pPr>
      <w:tabs>
        <w:tab w:val="center" w:pos="4677"/>
        <w:tab w:val="right" w:pos="9355"/>
      </w:tabs>
    </w:pPr>
  </w:style>
  <w:style w:type="character" w:customStyle="1" w:styleId="af0">
    <w:name w:val="Нижний колонтитул Знак"/>
    <w:link w:val="af"/>
    <w:rsid w:val="0074518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5016</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User</cp:lastModifiedBy>
  <cp:revision>4</cp:revision>
  <cp:lastPrinted>2019-05-15T06:45:00Z</cp:lastPrinted>
  <dcterms:created xsi:type="dcterms:W3CDTF">2024-12-24T07:59:00Z</dcterms:created>
  <dcterms:modified xsi:type="dcterms:W3CDTF">2024-12-24T07:59:00Z</dcterms:modified>
</cp:coreProperties>
</file>